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6"/>
      </w:pPr>
      <w:r>
        <w:rPr>
          <w:rFonts w:hint="eastAsia"/>
        </w:rPr>
        <w:t>2018年度</w:t>
      </w:r>
      <w:r>
        <w:t>甘肃农垦集团</w:t>
      </w:r>
      <w:r>
        <w:rPr>
          <w:rFonts w:hint="eastAsia"/>
        </w:rPr>
        <w:t>有限责任公司</w:t>
      </w:r>
    </w:p>
    <w:p>
      <w:pPr>
        <w:pStyle w:val="16"/>
      </w:pPr>
      <w:r>
        <w:t>财政扶贫</w:t>
      </w:r>
      <w:r>
        <w:rPr>
          <w:rFonts w:hint="eastAsia"/>
        </w:rPr>
        <w:t>资金绩效</w:t>
      </w:r>
      <w:r>
        <w:t>评价自评报告</w:t>
      </w:r>
    </w:p>
    <w:p>
      <w:pPr>
        <w:ind w:firstLine="640"/>
      </w:pPr>
    </w:p>
    <w:p>
      <w:pPr>
        <w:ind w:firstLine="600"/>
        <w:rPr>
          <w:rFonts w:ascii="仿宋_GB2312" w:hAnsi="仿宋_GB2312" w:cs="仿宋_GB2312"/>
          <w:color w:val="000000"/>
          <w:kern w:val="0"/>
          <w:sz w:val="30"/>
          <w:szCs w:val="30"/>
          <w:shd w:val="clear" w:color="auto" w:fill="FFFFFF"/>
        </w:rPr>
      </w:pPr>
      <w:r>
        <w:rPr>
          <w:rFonts w:hint="eastAsia" w:ascii="仿宋_GB2312" w:hAnsi="仿宋_GB2312" w:cs="仿宋_GB2312"/>
          <w:color w:val="000000"/>
          <w:kern w:val="0"/>
          <w:sz w:val="30"/>
          <w:szCs w:val="30"/>
          <w:shd w:val="clear" w:color="auto" w:fill="FFFFFF"/>
        </w:rPr>
        <w:t>根据《关于做好2018年</w:t>
      </w:r>
      <w:r>
        <w:rPr>
          <w:rFonts w:ascii="仿宋_GB2312" w:hAnsi="仿宋_GB2312" w:cs="仿宋_GB2312"/>
          <w:color w:val="000000"/>
          <w:kern w:val="0"/>
          <w:sz w:val="30"/>
          <w:szCs w:val="30"/>
          <w:shd w:val="clear" w:color="auto" w:fill="FFFFFF"/>
        </w:rPr>
        <w:t>财政</w:t>
      </w:r>
      <w:r>
        <w:rPr>
          <w:rFonts w:hint="eastAsia" w:ascii="仿宋_GB2312" w:hAnsi="仿宋_GB2312" w:cs="仿宋_GB2312"/>
          <w:color w:val="000000"/>
          <w:kern w:val="0"/>
          <w:sz w:val="30"/>
          <w:szCs w:val="30"/>
          <w:shd w:val="clear" w:color="auto" w:fill="FFFFFF"/>
        </w:rPr>
        <w:t>专项</w:t>
      </w:r>
      <w:r>
        <w:rPr>
          <w:rFonts w:ascii="仿宋_GB2312" w:hAnsi="仿宋_GB2312" w:cs="仿宋_GB2312"/>
          <w:color w:val="000000"/>
          <w:kern w:val="0"/>
          <w:sz w:val="30"/>
          <w:szCs w:val="30"/>
          <w:shd w:val="clear" w:color="auto" w:fill="FFFFFF"/>
        </w:rPr>
        <w:t>扶贫</w:t>
      </w:r>
      <w:r>
        <w:rPr>
          <w:rFonts w:hint="eastAsia" w:ascii="仿宋_GB2312" w:hAnsi="仿宋_GB2312" w:cs="仿宋_GB2312"/>
          <w:color w:val="000000"/>
          <w:kern w:val="0"/>
          <w:sz w:val="30"/>
          <w:szCs w:val="30"/>
          <w:shd w:val="clear" w:color="auto" w:fill="FFFFFF"/>
        </w:rPr>
        <w:t>资金</w:t>
      </w:r>
      <w:r>
        <w:rPr>
          <w:rFonts w:ascii="仿宋_GB2312" w:hAnsi="仿宋_GB2312" w:cs="仿宋_GB2312"/>
          <w:color w:val="000000"/>
          <w:kern w:val="0"/>
          <w:sz w:val="30"/>
          <w:szCs w:val="30"/>
          <w:shd w:val="clear" w:color="auto" w:fill="FFFFFF"/>
        </w:rPr>
        <w:t>绩效评价工作的通知</w:t>
      </w:r>
      <w:r>
        <w:rPr>
          <w:rFonts w:hint="eastAsia" w:ascii="仿宋_GB2312" w:hAnsi="仿宋_GB2312" w:cs="仿宋_GB2312"/>
          <w:color w:val="000000"/>
          <w:kern w:val="0"/>
          <w:sz w:val="30"/>
          <w:szCs w:val="30"/>
          <w:shd w:val="clear" w:color="auto" w:fill="FFFFFF"/>
        </w:rPr>
        <w:t>》（甘开</w:t>
      </w:r>
      <w:r>
        <w:rPr>
          <w:rFonts w:ascii="仿宋_GB2312" w:hAnsi="仿宋_GB2312" w:cs="仿宋_GB2312"/>
          <w:color w:val="000000"/>
          <w:kern w:val="0"/>
          <w:sz w:val="30"/>
          <w:szCs w:val="30"/>
          <w:shd w:val="clear" w:color="auto" w:fill="FFFFFF"/>
        </w:rPr>
        <w:t>办发</w:t>
      </w:r>
      <w:r>
        <w:rPr>
          <w:rFonts w:hint="eastAsia" w:ascii="仿宋_GB2312" w:hAnsi="仿宋_GB2312" w:cs="仿宋_GB2312"/>
          <w:color w:val="000000"/>
          <w:kern w:val="0"/>
          <w:sz w:val="30"/>
          <w:szCs w:val="30"/>
          <w:shd w:val="clear" w:color="auto" w:fill="FFFFFF"/>
        </w:rPr>
        <w:t>[</w:t>
      </w:r>
      <w:r>
        <w:rPr>
          <w:rFonts w:ascii="仿宋_GB2312" w:hAnsi="仿宋_GB2312" w:cs="仿宋_GB2312"/>
          <w:color w:val="000000"/>
          <w:kern w:val="0"/>
          <w:sz w:val="30"/>
          <w:szCs w:val="30"/>
          <w:shd w:val="clear" w:color="auto" w:fill="FFFFFF"/>
        </w:rPr>
        <w:t>2018</w:t>
      </w:r>
      <w:r>
        <w:rPr>
          <w:rFonts w:hint="eastAsia" w:ascii="仿宋_GB2312" w:hAnsi="仿宋_GB2312" w:cs="仿宋_GB2312"/>
          <w:color w:val="000000"/>
          <w:kern w:val="0"/>
          <w:sz w:val="30"/>
          <w:szCs w:val="30"/>
          <w:shd w:val="clear" w:color="auto" w:fill="FFFFFF"/>
        </w:rPr>
        <w:t>]4</w:t>
      </w:r>
      <w:r>
        <w:rPr>
          <w:rFonts w:ascii="仿宋_GB2312" w:hAnsi="仿宋_GB2312" w:cs="仿宋_GB2312"/>
          <w:color w:val="000000"/>
          <w:kern w:val="0"/>
          <w:sz w:val="30"/>
          <w:szCs w:val="30"/>
          <w:shd w:val="clear" w:color="auto" w:fill="FFFFFF"/>
        </w:rPr>
        <w:t>35</w:t>
      </w:r>
      <w:r>
        <w:rPr>
          <w:rFonts w:hint="eastAsia" w:ascii="仿宋_GB2312" w:hAnsi="仿宋_GB2312" w:cs="仿宋_GB2312"/>
          <w:color w:val="000000"/>
          <w:kern w:val="0"/>
          <w:sz w:val="30"/>
          <w:szCs w:val="30"/>
          <w:shd w:val="clear" w:color="auto" w:fill="FFFFFF"/>
        </w:rPr>
        <w:t>号）要求，我单位高度重视。认真组织开展工作，对甘肃农垦项目实施情况进行了绩效目标执行监控，现将有关情况报告如下：</w:t>
      </w:r>
    </w:p>
    <w:p>
      <w:pPr>
        <w:ind w:firstLine="602"/>
        <w:rPr>
          <w:rFonts w:ascii="仿宋_GB2312" w:hAnsi="仿宋_GB2312" w:cs="仿宋_GB2312"/>
          <w:sz w:val="30"/>
          <w:szCs w:val="30"/>
        </w:rPr>
      </w:pPr>
      <w:r>
        <w:rPr>
          <w:rFonts w:hint="eastAsia" w:ascii="仿宋_GB2312" w:hAnsi="仿宋_GB2312" w:cs="仿宋_GB2312"/>
          <w:b/>
          <w:color w:val="000000"/>
          <w:kern w:val="0"/>
          <w:sz w:val="30"/>
          <w:szCs w:val="30"/>
          <w:shd w:val="clear" w:color="auto" w:fill="FFFFFF"/>
        </w:rPr>
        <w:t>资金</w:t>
      </w:r>
      <w:r>
        <w:rPr>
          <w:rFonts w:ascii="仿宋_GB2312" w:hAnsi="仿宋_GB2312" w:cs="仿宋_GB2312"/>
          <w:b/>
          <w:color w:val="000000"/>
          <w:kern w:val="0"/>
          <w:sz w:val="30"/>
          <w:szCs w:val="30"/>
          <w:shd w:val="clear" w:color="auto" w:fill="FFFFFF"/>
        </w:rPr>
        <w:t>投入情况</w:t>
      </w:r>
      <w:r>
        <w:rPr>
          <w:rFonts w:hint="eastAsia" w:ascii="仿宋_GB2312" w:hAnsi="仿宋_GB2312" w:cs="仿宋_GB2312"/>
          <w:b/>
          <w:color w:val="000000"/>
          <w:kern w:val="0"/>
          <w:sz w:val="30"/>
          <w:szCs w:val="30"/>
          <w:shd w:val="clear" w:color="auto" w:fill="FFFFFF"/>
        </w:rPr>
        <w:t>。</w:t>
      </w:r>
      <w:r>
        <w:rPr>
          <w:rFonts w:hint="eastAsia" w:ascii="仿宋_GB2312" w:hAnsi="仿宋_GB2312" w:cs="仿宋_GB2312"/>
          <w:sz w:val="30"/>
          <w:szCs w:val="30"/>
        </w:rPr>
        <w:t>甘肃农垦2018年中央财政扶贫项目总投资2301万元，各项资金均已下达至项目实施单位，由项目单位根据项目实施进展情况使用资金，其中：中央财政资金1837万元，占总投资的79.83%。共实施扶贫项目6个，扶贫基础设施建设项目4个，分别为</w:t>
      </w:r>
      <w:r>
        <w:rPr>
          <w:rFonts w:hint="eastAsia" w:ascii="仿宋_GB2312" w:hAnsi="仿宋_GB2312" w:cs="仿宋_GB2312"/>
          <w:b/>
          <w:bCs/>
          <w:sz w:val="30"/>
          <w:szCs w:val="30"/>
        </w:rPr>
        <w:t>敦煌农场</w:t>
      </w:r>
      <w:r>
        <w:rPr>
          <w:rFonts w:hint="eastAsia" w:ascii="仿宋_GB2312" w:hAnsi="仿宋_GB2312" w:cs="仿宋_GB2312"/>
          <w:sz w:val="30"/>
          <w:szCs w:val="30"/>
        </w:rPr>
        <w:t>农业基础设施建设项目投资406万元，其中中央财政资金404万元，占总投资的99.51%；</w:t>
      </w:r>
      <w:r>
        <w:rPr>
          <w:rFonts w:hint="eastAsia" w:ascii="仿宋_GB2312" w:hAnsi="仿宋_GB2312" w:cs="仿宋_GB2312"/>
          <w:b/>
          <w:bCs/>
          <w:sz w:val="30"/>
          <w:szCs w:val="30"/>
        </w:rPr>
        <w:t>小宛农场</w:t>
      </w:r>
      <w:r>
        <w:rPr>
          <w:rFonts w:hint="eastAsia" w:ascii="仿宋_GB2312" w:hAnsi="仿宋_GB2312" w:cs="仿宋_GB2312"/>
          <w:sz w:val="30"/>
          <w:szCs w:val="30"/>
        </w:rPr>
        <w:t>农业基础设施建设项目项目投资373万元，其中中央财政资金370万元，占总投资的99.2%；</w:t>
      </w:r>
      <w:r>
        <w:rPr>
          <w:rFonts w:hint="eastAsia" w:ascii="仿宋_GB2312" w:hAnsi="仿宋_GB2312" w:cs="仿宋_GB2312"/>
          <w:b/>
          <w:bCs/>
          <w:sz w:val="30"/>
          <w:szCs w:val="30"/>
        </w:rPr>
        <w:t>八一农场</w:t>
      </w:r>
      <w:r>
        <w:rPr>
          <w:rFonts w:hint="eastAsia" w:ascii="仿宋_GB2312" w:hAnsi="仿宋_GB2312" w:cs="仿宋_GB2312"/>
          <w:sz w:val="30"/>
          <w:szCs w:val="30"/>
        </w:rPr>
        <w:t>撤并建制村通硬化路建设项目项目投资750万元，其中中央财政资金300万元，占总投资的40%；</w:t>
      </w:r>
      <w:r>
        <w:rPr>
          <w:rFonts w:hint="eastAsia" w:ascii="仿宋_GB2312" w:hAnsi="仿宋_GB2312" w:cs="仿宋_GB2312"/>
          <w:b/>
          <w:bCs/>
          <w:sz w:val="30"/>
          <w:szCs w:val="30"/>
        </w:rPr>
        <w:t>黑土洼农场</w:t>
      </w:r>
      <w:r>
        <w:rPr>
          <w:rFonts w:hint="eastAsia" w:ascii="仿宋_GB2312" w:hAnsi="仿宋_GB2312" w:cs="仿宋_GB2312"/>
          <w:sz w:val="30"/>
          <w:szCs w:val="30"/>
        </w:rPr>
        <w:t>农业基础设施建设项目项目总投资363万元，中央财政资金360万元，占总投资99.17%。扶贫生产发展项目2个，</w:t>
      </w:r>
      <w:r>
        <w:rPr>
          <w:rFonts w:hint="eastAsia" w:ascii="仿宋_GB2312" w:hAnsi="仿宋_GB2312" w:cs="仿宋_GB2312"/>
          <w:b/>
          <w:bCs/>
          <w:sz w:val="30"/>
          <w:szCs w:val="30"/>
        </w:rPr>
        <w:t>永昌农场</w:t>
      </w:r>
      <w:r>
        <w:rPr>
          <w:rFonts w:hint="eastAsia" w:ascii="仿宋_GB2312" w:hAnsi="仿宋_GB2312" w:cs="仿宋_GB2312"/>
          <w:sz w:val="30"/>
          <w:szCs w:val="30"/>
        </w:rPr>
        <w:t>蔬菜产业园核心示范区建设项目项目总投资183万元，其中中央财政资金180万元，占总投资的98.36%；</w:t>
      </w:r>
      <w:r>
        <w:rPr>
          <w:rFonts w:hint="eastAsia" w:ascii="仿宋_GB2312" w:hAnsi="仿宋_GB2312" w:cs="仿宋_GB2312"/>
          <w:b/>
          <w:bCs/>
          <w:sz w:val="30"/>
          <w:szCs w:val="30"/>
        </w:rPr>
        <w:t>边湾农场</w:t>
      </w:r>
      <w:r>
        <w:rPr>
          <w:rFonts w:hint="eastAsia" w:ascii="仿宋_GB2312" w:hAnsi="仿宋_GB2312" w:cs="仿宋_GB2312"/>
          <w:sz w:val="30"/>
          <w:szCs w:val="30"/>
        </w:rPr>
        <w:t>非耕地无土栽培有机果蔬产业园建设项目项目总投资226万元，其中中央财政资金223万元，占总投资的98.67%。</w:t>
      </w:r>
    </w:p>
    <w:p>
      <w:pPr>
        <w:ind w:firstLine="602"/>
        <w:rPr>
          <w:rFonts w:ascii="仿宋_GB2312" w:hAnsi="仿宋_GB2312" w:cs="仿宋_GB2312"/>
          <w:b/>
          <w:color w:val="000000"/>
          <w:kern w:val="0"/>
          <w:sz w:val="30"/>
          <w:szCs w:val="30"/>
          <w:shd w:val="clear" w:color="auto" w:fill="FFFFFF"/>
        </w:rPr>
      </w:pPr>
      <w:r>
        <w:rPr>
          <w:rFonts w:hint="eastAsia" w:ascii="仿宋_GB2312" w:hAnsi="仿宋_GB2312" w:cs="仿宋_GB2312"/>
          <w:b/>
          <w:color w:val="000000"/>
          <w:kern w:val="0"/>
          <w:sz w:val="30"/>
          <w:szCs w:val="30"/>
          <w:shd w:val="clear" w:color="auto" w:fill="FFFFFF"/>
        </w:rPr>
        <w:t>资金支出进度。</w:t>
      </w:r>
      <w:r>
        <w:rPr>
          <w:rFonts w:hint="eastAsia" w:ascii="仿宋_GB2312" w:hAnsi="仿宋_GB2312" w:cs="仿宋_GB2312"/>
          <w:b w:val="0"/>
          <w:bCs/>
          <w:color w:val="000000"/>
          <w:kern w:val="0"/>
          <w:sz w:val="30"/>
          <w:szCs w:val="30"/>
          <w:shd w:val="clear" w:color="auto" w:fill="FFFFFF"/>
          <w:lang w:val="en-US" w:eastAsia="zh-CN"/>
        </w:rPr>
        <w:t>2018年，省财政厅共分两次下达中央扶贫资金共1837万元。资</w:t>
      </w:r>
      <w:r>
        <w:rPr>
          <w:rFonts w:hint="eastAsia" w:ascii="仿宋_GB2312" w:hAnsi="仿宋_GB2312" w:cs="仿宋_GB2312"/>
          <w:b w:val="0"/>
          <w:bCs/>
          <w:color w:val="000000"/>
          <w:kern w:val="0"/>
          <w:sz w:val="30"/>
          <w:szCs w:val="30"/>
          <w:shd w:val="clear" w:color="auto" w:fill="FFFFFF"/>
          <w:lang w:eastAsia="zh-CN"/>
        </w:rPr>
        <w:t>金的支出是严格按照省财政厅下达资金的时间按要求上报计划、下拨资金。第一批下达资金</w:t>
      </w:r>
      <w:r>
        <w:rPr>
          <w:rFonts w:hint="eastAsia" w:ascii="仿宋_GB2312" w:hAnsi="仿宋_GB2312" w:cs="仿宋_GB2312"/>
          <w:b w:val="0"/>
          <w:bCs/>
          <w:color w:val="000000"/>
          <w:kern w:val="0"/>
          <w:sz w:val="30"/>
          <w:szCs w:val="30"/>
          <w:shd w:val="clear" w:color="auto" w:fill="FFFFFF"/>
          <w:lang w:val="en-US" w:eastAsia="zh-CN"/>
        </w:rPr>
        <w:t>1434万元，财政下达时间2018年2月，农垦集团上报计划时间2018年2月9日。根据项目实施方案，经过农垦集团公司相关会议批复，于2018年4月全部拨付各贫困农场，开展扶贫项目实施工作。第二批下达资金403万元，财政下达时间2018年5月，农垦集团上报计划时间2018年5月25日，并于2018年5月30日全部下拨，确保完成扶贫项目后期工作，资金支付率达到100%。截止2018年12月，各农场扶贫项目已经基本实施完毕，按照工程进度和合同规定，剩余部分项目质保金</w:t>
      </w:r>
      <w:bookmarkStart w:id="0" w:name="_GoBack"/>
      <w:bookmarkEnd w:id="0"/>
      <w:r>
        <w:rPr>
          <w:rFonts w:hint="eastAsia" w:ascii="仿宋_GB2312" w:hAnsi="仿宋_GB2312" w:cs="仿宋_GB2312"/>
          <w:b w:val="0"/>
          <w:bCs/>
          <w:color w:val="000000"/>
          <w:kern w:val="0"/>
          <w:sz w:val="30"/>
          <w:szCs w:val="30"/>
          <w:shd w:val="clear" w:color="auto" w:fill="FFFFFF"/>
          <w:lang w:val="en-US" w:eastAsia="zh-CN"/>
        </w:rPr>
        <w:t>待竣工验收后全部支付完毕。</w:t>
      </w:r>
    </w:p>
    <w:p>
      <w:pPr>
        <w:ind w:firstLine="602"/>
        <w:rPr>
          <w:rFonts w:hint="eastAsia"/>
          <w:sz w:val="30"/>
          <w:szCs w:val="30"/>
        </w:rPr>
      </w:pPr>
      <w:r>
        <w:rPr>
          <w:rFonts w:hint="eastAsia" w:ascii="仿宋_GB2312" w:hAnsi="仿宋_GB2312" w:cs="仿宋_GB2312"/>
          <w:b/>
          <w:color w:val="000000"/>
          <w:kern w:val="0"/>
          <w:sz w:val="30"/>
          <w:szCs w:val="30"/>
          <w:shd w:val="clear" w:color="auto" w:fill="FFFFFF"/>
        </w:rPr>
        <w:t>资金</w:t>
      </w:r>
      <w:r>
        <w:rPr>
          <w:rFonts w:ascii="仿宋_GB2312" w:hAnsi="仿宋_GB2312" w:cs="仿宋_GB2312"/>
          <w:b/>
          <w:color w:val="000000"/>
          <w:kern w:val="0"/>
          <w:sz w:val="30"/>
          <w:szCs w:val="30"/>
          <w:shd w:val="clear" w:color="auto" w:fill="FFFFFF"/>
        </w:rPr>
        <w:t>监管情况</w:t>
      </w:r>
      <w:r>
        <w:rPr>
          <w:rFonts w:hint="eastAsia" w:ascii="仿宋_GB2312" w:hAnsi="仿宋_GB2312" w:cs="仿宋_GB2312"/>
          <w:b/>
          <w:color w:val="000000"/>
          <w:kern w:val="0"/>
          <w:sz w:val="30"/>
          <w:szCs w:val="30"/>
          <w:shd w:val="clear" w:color="auto" w:fill="FFFFFF"/>
        </w:rPr>
        <w:t>。</w:t>
      </w:r>
      <w:r>
        <w:rPr>
          <w:rFonts w:hint="eastAsia"/>
          <w:sz w:val="30"/>
          <w:szCs w:val="30"/>
        </w:rPr>
        <w:t>根据《中央财政专项扶贫资金管理办法》（财农〔</w:t>
      </w:r>
      <w:r>
        <w:rPr>
          <w:sz w:val="30"/>
          <w:szCs w:val="30"/>
        </w:rPr>
        <w:t>2017〕8号）、《关于印发〈甘肃省财政专项扶贫资金使用管理实施办法〉的通知》（甘财农二〔2017〕41号）和《甘肃农垦国有贫困农场财政扶贫资金管理实施细则（试行）》（甘财农〔2008〕149号）</w:t>
      </w:r>
      <w:r>
        <w:rPr>
          <w:rFonts w:hint="eastAsia"/>
          <w:sz w:val="30"/>
          <w:szCs w:val="30"/>
        </w:rPr>
        <w:t>的要求</w:t>
      </w:r>
      <w:r>
        <w:rPr>
          <w:sz w:val="30"/>
          <w:szCs w:val="30"/>
        </w:rPr>
        <w:t>。</w:t>
      </w:r>
      <w:r>
        <w:rPr>
          <w:rFonts w:hint="eastAsia"/>
          <w:sz w:val="30"/>
          <w:szCs w:val="30"/>
        </w:rPr>
        <w:t>一是各贫困农场利用场报等宣传</w:t>
      </w:r>
      <w:r>
        <w:rPr>
          <w:sz w:val="30"/>
          <w:szCs w:val="30"/>
        </w:rPr>
        <w:t>渠道</w:t>
      </w:r>
      <w:r>
        <w:rPr>
          <w:rFonts w:hint="eastAsia"/>
          <w:sz w:val="30"/>
          <w:szCs w:val="30"/>
        </w:rPr>
        <w:t>对财政专项扶贫资金的使用情况进行公示公告，主要内容包括扶贫资金的来源、性质和计划；项目审批程序、项目名称、实施地点、实施负责人及项目效益目标等，</w:t>
      </w:r>
      <w:r>
        <w:rPr>
          <w:sz w:val="30"/>
          <w:szCs w:val="30"/>
        </w:rPr>
        <w:t>接受职工群众监督</w:t>
      </w:r>
      <w:r>
        <w:rPr>
          <w:rFonts w:hint="eastAsia"/>
          <w:sz w:val="30"/>
          <w:szCs w:val="30"/>
        </w:rPr>
        <w:t>。二是</w:t>
      </w:r>
      <w:r>
        <w:rPr>
          <w:rFonts w:hint="eastAsia" w:ascii="仿宋_GB2312" w:hAnsi="仿宋_GB2312" w:cs="仿宋_GB2312"/>
          <w:color w:val="333333"/>
          <w:sz w:val="30"/>
          <w:szCs w:val="30"/>
        </w:rPr>
        <w:t>继续加大财政扶贫资金监管力度，进一步靠实监管责任，</w:t>
      </w:r>
      <w:r>
        <w:rPr>
          <w:rFonts w:hint="eastAsia"/>
          <w:sz w:val="30"/>
          <w:szCs w:val="30"/>
        </w:rPr>
        <w:t>二是资金管理。</w:t>
      </w:r>
      <w:r>
        <w:rPr>
          <w:sz w:val="30"/>
          <w:szCs w:val="30"/>
        </w:rPr>
        <w:t>集团根据批复的项目实施方案拨付资金，对扶贫项目资金监管做到资金安排到项目、支出核算到项目，往来账目清楚，支付规范，实行专账管理、专款专用。并定期或不定期对农场财政扶贫资金进行专项检查。</w:t>
      </w:r>
      <w:r>
        <w:rPr>
          <w:rFonts w:hint="eastAsia" w:ascii="仿宋_GB2312" w:hAnsi="仿宋_GB2312" w:cs="仿宋_GB2312"/>
          <w:color w:val="333333"/>
          <w:sz w:val="30"/>
          <w:szCs w:val="30"/>
        </w:rPr>
        <w:t>。</w:t>
      </w:r>
      <w:r>
        <w:rPr>
          <w:rFonts w:hint="eastAsia"/>
          <w:sz w:val="30"/>
          <w:szCs w:val="30"/>
        </w:rPr>
        <w:t>三是项目竣工验收前，项目</w:t>
      </w:r>
      <w:r>
        <w:rPr>
          <w:sz w:val="30"/>
          <w:szCs w:val="30"/>
        </w:rPr>
        <w:t>实施单位向集团公司有关部门</w:t>
      </w:r>
      <w:r>
        <w:rPr>
          <w:rFonts w:hint="eastAsia"/>
          <w:sz w:val="30"/>
          <w:szCs w:val="30"/>
        </w:rPr>
        <w:t>申请对项目进行财务审计，按要求出具审计报告，加强</w:t>
      </w:r>
      <w:r>
        <w:rPr>
          <w:sz w:val="30"/>
          <w:szCs w:val="30"/>
        </w:rPr>
        <w:t>对</w:t>
      </w:r>
      <w:r>
        <w:rPr>
          <w:rFonts w:hint="eastAsia"/>
          <w:sz w:val="30"/>
          <w:szCs w:val="30"/>
        </w:rPr>
        <w:t>国有贫困农场财政扶贫资金监管。</w:t>
      </w:r>
    </w:p>
    <w:p>
      <w:pPr>
        <w:ind w:firstLine="602"/>
        <w:rPr>
          <w:rFonts w:hint="eastAsia"/>
          <w:sz w:val="30"/>
          <w:szCs w:val="30"/>
        </w:rPr>
      </w:pPr>
      <w:r>
        <w:rPr>
          <w:rFonts w:hint="eastAsia" w:ascii="仿宋_GB2312" w:hAnsi="仿宋_GB2312" w:cs="仿宋_GB2312"/>
          <w:b/>
          <w:color w:val="000000"/>
          <w:kern w:val="0"/>
          <w:sz w:val="30"/>
          <w:szCs w:val="30"/>
          <w:shd w:val="clear" w:color="auto" w:fill="FFFFFF"/>
        </w:rPr>
        <w:t>资金</w:t>
      </w:r>
      <w:r>
        <w:rPr>
          <w:rFonts w:ascii="仿宋_GB2312" w:hAnsi="仿宋_GB2312" w:cs="仿宋_GB2312"/>
          <w:b/>
          <w:color w:val="000000"/>
          <w:kern w:val="0"/>
          <w:sz w:val="30"/>
          <w:szCs w:val="30"/>
          <w:shd w:val="clear" w:color="auto" w:fill="FFFFFF"/>
        </w:rPr>
        <w:t>使用成效</w:t>
      </w:r>
      <w:r>
        <w:rPr>
          <w:rFonts w:hint="eastAsia" w:ascii="仿宋_GB2312" w:hAnsi="仿宋_GB2312" w:cs="仿宋_GB2312"/>
          <w:b/>
          <w:color w:val="000000"/>
          <w:kern w:val="0"/>
          <w:sz w:val="30"/>
          <w:szCs w:val="30"/>
          <w:shd w:val="clear" w:color="auto" w:fill="FFFFFF"/>
        </w:rPr>
        <w:t>及</w:t>
      </w:r>
      <w:r>
        <w:rPr>
          <w:rFonts w:ascii="仿宋_GB2312" w:hAnsi="仿宋_GB2312" w:cs="仿宋_GB2312"/>
          <w:b/>
          <w:color w:val="000000"/>
          <w:kern w:val="0"/>
          <w:sz w:val="30"/>
          <w:szCs w:val="30"/>
          <w:shd w:val="clear" w:color="auto" w:fill="FFFFFF"/>
        </w:rPr>
        <w:t>项目目标</w:t>
      </w:r>
      <w:r>
        <w:rPr>
          <w:rFonts w:hint="eastAsia" w:ascii="仿宋_GB2312" w:hAnsi="仿宋_GB2312" w:cs="仿宋_GB2312"/>
          <w:b/>
          <w:color w:val="000000"/>
          <w:kern w:val="0"/>
          <w:sz w:val="30"/>
          <w:szCs w:val="30"/>
          <w:shd w:val="clear" w:color="auto" w:fill="FFFFFF"/>
        </w:rPr>
        <w:t>。</w:t>
      </w:r>
      <w:r>
        <w:rPr>
          <w:rFonts w:hint="eastAsia"/>
          <w:sz w:val="30"/>
          <w:szCs w:val="30"/>
        </w:rPr>
        <w:t>根据</w:t>
      </w:r>
      <w:r>
        <w:rPr>
          <w:sz w:val="30"/>
          <w:szCs w:val="30"/>
        </w:rPr>
        <w:t>甘肃</w:t>
      </w:r>
      <w:r>
        <w:rPr>
          <w:rFonts w:hint="eastAsia"/>
          <w:sz w:val="30"/>
          <w:szCs w:val="30"/>
        </w:rPr>
        <w:t>农垦</w:t>
      </w:r>
      <w:r>
        <w:rPr>
          <w:sz w:val="30"/>
          <w:szCs w:val="30"/>
        </w:rPr>
        <w:t>实际，</w:t>
      </w:r>
      <w:r>
        <w:rPr>
          <w:rFonts w:hint="eastAsia"/>
          <w:sz w:val="30"/>
          <w:szCs w:val="30"/>
        </w:rPr>
        <w:t>甘肃农垦2018资金使用成效，实现贫困人口人均纯收入</w:t>
      </w:r>
      <w:r>
        <w:rPr>
          <w:sz w:val="30"/>
          <w:szCs w:val="30"/>
        </w:rPr>
        <w:t>6240元，贫困农场生产经营状况、农业基础设施、生产生活条件得到显著提升，农业综合生产能力不断提高，激发农场脱贫致富的积极性，增强贫困农场自我发展能力。</w:t>
      </w:r>
      <w:r>
        <w:rPr>
          <w:rFonts w:hint="eastAsia" w:ascii="仿宋_GB2312" w:hAnsi="仿宋_GB2312" w:cs="仿宋_GB2312"/>
          <w:sz w:val="30"/>
          <w:szCs w:val="30"/>
        </w:rPr>
        <w:t>甘肃农垦2018年中央财政扶贫项目6个，项目目标分别为：</w:t>
      </w:r>
      <w:r>
        <w:rPr>
          <w:rFonts w:hint="eastAsia" w:ascii="仿宋_GB2312" w:hAnsi="仿宋_GB2312" w:cs="仿宋_GB2312"/>
          <w:b/>
          <w:bCs/>
          <w:sz w:val="30"/>
          <w:szCs w:val="30"/>
        </w:rPr>
        <w:t>敦煌农场</w:t>
      </w:r>
      <w:r>
        <w:rPr>
          <w:rFonts w:hint="eastAsia" w:ascii="仿宋_GB2312" w:hAnsi="仿宋_GB2312" w:cs="仿宋_GB2312"/>
          <w:sz w:val="30"/>
          <w:szCs w:val="30"/>
        </w:rPr>
        <w:t>农业基础设施建设项目目标，有效改善农业基础设施条件，改善11000亩耕地的灌溉条件，提高水资源的利用率，降低生产成本，使项目区农作物增产增收，提高职工的收入。</w:t>
      </w:r>
      <w:r>
        <w:rPr>
          <w:rFonts w:hint="eastAsia" w:ascii="仿宋_GB2312" w:hAnsi="仿宋_GB2312" w:cs="仿宋_GB2312"/>
          <w:b/>
          <w:bCs/>
          <w:sz w:val="30"/>
          <w:szCs w:val="30"/>
        </w:rPr>
        <w:t>小宛农场</w:t>
      </w:r>
      <w:r>
        <w:rPr>
          <w:rFonts w:hint="eastAsia" w:ascii="仿宋_GB2312" w:hAnsi="仿宋_GB2312" w:cs="仿宋_GB2312"/>
          <w:sz w:val="30"/>
          <w:szCs w:val="30"/>
        </w:rPr>
        <w:t>农业基础设施建设项目目标，改善农场10330亩耕地的灌溉条件，推广高效节水灌溉；减少渠道於塞，提高灌溉进度，降低灌溉用工时间，降低职工生产成本及劳动强度；高农业生产水平和土地产出率，增加灌溉效益。</w:t>
      </w:r>
      <w:r>
        <w:rPr>
          <w:rFonts w:hint="eastAsia" w:ascii="仿宋_GB2312" w:hAnsi="仿宋_GB2312" w:cs="仿宋_GB2312"/>
          <w:b/>
          <w:bCs/>
          <w:sz w:val="30"/>
          <w:szCs w:val="30"/>
        </w:rPr>
        <w:t>八一农场</w:t>
      </w:r>
      <w:r>
        <w:rPr>
          <w:rFonts w:hint="eastAsia" w:ascii="仿宋_GB2312" w:hAnsi="仿宋_GB2312" w:cs="仿宋_GB2312"/>
          <w:sz w:val="30"/>
          <w:szCs w:val="30"/>
        </w:rPr>
        <w:t>撤并建制村通硬化路建设项目目标为建设路基宽6.5米、路面宽5米的四级公路6500米；建设路基宽5.5米、路面宽4米的水泥路8500米;优化完善了路网结构，解决职工行路不畅问题，改善居民生活环境。</w:t>
      </w:r>
      <w:r>
        <w:rPr>
          <w:rFonts w:hint="eastAsia" w:ascii="仿宋_GB2312" w:hAnsi="仿宋_GB2312" w:cs="仿宋_GB2312"/>
          <w:b/>
          <w:bCs/>
          <w:sz w:val="30"/>
          <w:szCs w:val="30"/>
        </w:rPr>
        <w:t>黑土洼农场</w:t>
      </w:r>
      <w:r>
        <w:rPr>
          <w:rFonts w:hint="eastAsia" w:ascii="仿宋_GB2312" w:hAnsi="仿宋_GB2312" w:cs="仿宋_GB2312"/>
          <w:sz w:val="30"/>
          <w:szCs w:val="30"/>
        </w:rPr>
        <w:t>农业基础设施建设项目目标，改善农场田间配套基础设施条件，提高水的利用率，保证1万亩冬灌用水需求，方便职工的农业生产，提高生产效率，提高职工收入水平。</w:t>
      </w:r>
      <w:r>
        <w:rPr>
          <w:rFonts w:hint="eastAsia" w:ascii="仿宋_GB2312" w:hAnsi="仿宋_GB2312" w:cs="仿宋_GB2312"/>
          <w:b/>
          <w:bCs/>
          <w:sz w:val="30"/>
          <w:szCs w:val="30"/>
        </w:rPr>
        <w:t>永昌农场</w:t>
      </w:r>
      <w:r>
        <w:rPr>
          <w:rFonts w:hint="eastAsia" w:ascii="仿宋_GB2312" w:hAnsi="仿宋_GB2312" w:cs="仿宋_GB2312"/>
          <w:sz w:val="30"/>
          <w:szCs w:val="30"/>
        </w:rPr>
        <w:t>蔬菜产业园核心示范区建设项目目标为新建暖棚、钢屋架拱棚,通过在暖棚及钢屋架拱棚内进行育苗及蔬菜种植,达到规避自然及市场风险，提高复种面积。</w:t>
      </w:r>
      <w:r>
        <w:rPr>
          <w:rFonts w:hint="eastAsia" w:ascii="仿宋_GB2312" w:hAnsi="仿宋_GB2312" w:cs="仿宋_GB2312"/>
          <w:b/>
          <w:bCs/>
          <w:sz w:val="30"/>
          <w:szCs w:val="30"/>
        </w:rPr>
        <w:t>边湾农场</w:t>
      </w:r>
      <w:r>
        <w:rPr>
          <w:rFonts w:hint="eastAsia" w:ascii="仿宋_GB2312" w:hAnsi="仿宋_GB2312" w:cs="仿宋_GB2312"/>
          <w:sz w:val="30"/>
          <w:szCs w:val="30"/>
        </w:rPr>
        <w:t>非耕地无土栽培有机果蔬产业园建设项目项目目标为通过建设钢架结构日光温室，延长产品供应周期，有效增加社会供给；发展农场生态高效观光农业，美化农场环境,改变农场单一经营格局。</w:t>
      </w:r>
    </w:p>
    <w:p>
      <w:pPr>
        <w:ind w:firstLine="602"/>
        <w:rPr>
          <w:rFonts w:hint="eastAsia" w:ascii="仿宋_GB2312" w:hAnsi="仿宋_GB2312" w:cs="仿宋_GB2312"/>
          <w:b/>
          <w:bCs/>
          <w:sz w:val="30"/>
          <w:szCs w:val="30"/>
        </w:rPr>
      </w:pPr>
      <w:r>
        <w:rPr>
          <w:rFonts w:hint="eastAsia" w:ascii="仿宋_GB2312" w:hAnsi="仿宋_GB2312" w:cs="仿宋_GB2312"/>
          <w:b/>
          <w:color w:val="000000"/>
          <w:kern w:val="0"/>
          <w:sz w:val="30"/>
          <w:szCs w:val="30"/>
          <w:shd w:val="clear" w:color="auto" w:fill="FFFFFF"/>
        </w:rPr>
        <w:t>项目</w:t>
      </w:r>
      <w:r>
        <w:rPr>
          <w:rFonts w:ascii="仿宋_GB2312" w:hAnsi="仿宋_GB2312" w:cs="仿宋_GB2312"/>
          <w:b/>
          <w:color w:val="000000"/>
          <w:kern w:val="0"/>
          <w:sz w:val="30"/>
          <w:szCs w:val="30"/>
          <w:shd w:val="clear" w:color="auto" w:fill="FFFFFF"/>
        </w:rPr>
        <w:t>管理。</w:t>
      </w:r>
      <w:r>
        <w:rPr>
          <w:rFonts w:hint="eastAsia" w:ascii="仿宋_GB2312" w:hAnsi="仿宋_GB2312" w:cs="仿宋_GB2312"/>
          <w:sz w:val="30"/>
          <w:szCs w:val="30"/>
        </w:rPr>
        <w:t>为了保证项目的顺利实施，达到预期目标，根据国家和各级主管部门要求，结合甘肃农垦实际，甘肃农垦对扶贫项目制定了一系列管理和监管措施，具体汇报如下：</w:t>
      </w:r>
      <w:r>
        <w:rPr>
          <w:rFonts w:hint="eastAsia" w:ascii="仿宋_GB2312" w:hAnsi="仿宋_GB2312" w:cs="仿宋_GB2312"/>
          <w:b/>
          <w:bCs/>
          <w:sz w:val="30"/>
          <w:szCs w:val="30"/>
        </w:rPr>
        <w:t>一</w:t>
      </w:r>
      <w:r>
        <w:rPr>
          <w:rFonts w:ascii="仿宋_GB2312" w:hAnsi="仿宋_GB2312" w:cs="仿宋_GB2312"/>
          <w:b/>
          <w:bCs/>
          <w:sz w:val="30"/>
          <w:szCs w:val="30"/>
        </w:rPr>
        <w:t>是项目前期管理</w:t>
      </w:r>
      <w:r>
        <w:rPr>
          <w:rFonts w:hint="eastAsia" w:ascii="仿宋_GB2312" w:hAnsi="仿宋_GB2312" w:cs="仿宋_GB2312"/>
          <w:b/>
          <w:bCs/>
          <w:sz w:val="30"/>
          <w:szCs w:val="30"/>
        </w:rPr>
        <w:t>。</w:t>
      </w:r>
      <w:r>
        <w:rPr>
          <w:rFonts w:hint="eastAsia" w:ascii="仿宋_GB2312" w:hAnsi="仿宋_GB2312" w:cs="仿宋_GB2312"/>
          <w:bCs/>
          <w:sz w:val="30"/>
          <w:szCs w:val="30"/>
        </w:rPr>
        <w:t>加强</w:t>
      </w:r>
      <w:r>
        <w:rPr>
          <w:rFonts w:ascii="仿宋_GB2312" w:hAnsi="仿宋_GB2312" w:cs="仿宋_GB2312"/>
          <w:bCs/>
          <w:sz w:val="30"/>
          <w:szCs w:val="30"/>
        </w:rPr>
        <w:t>项目</w:t>
      </w:r>
      <w:r>
        <w:rPr>
          <w:rFonts w:hint="eastAsia" w:ascii="仿宋_GB2312" w:hAnsi="仿宋_GB2312" w:cs="仿宋_GB2312"/>
          <w:bCs/>
          <w:sz w:val="30"/>
          <w:szCs w:val="30"/>
        </w:rPr>
        <w:t>前期</w:t>
      </w:r>
      <w:r>
        <w:rPr>
          <w:rFonts w:ascii="仿宋_GB2312" w:hAnsi="仿宋_GB2312" w:cs="仿宋_GB2312"/>
          <w:bCs/>
          <w:sz w:val="30"/>
          <w:szCs w:val="30"/>
        </w:rPr>
        <w:t>管理，主要是</w:t>
      </w:r>
      <w:r>
        <w:rPr>
          <w:rFonts w:ascii="仿宋_GB2312" w:hAnsi="仿宋_GB2312" w:cs="仿宋_GB2312"/>
          <w:sz w:val="30"/>
          <w:szCs w:val="30"/>
        </w:rPr>
        <w:t>项目论证分析</w:t>
      </w:r>
      <w:r>
        <w:rPr>
          <w:rFonts w:hint="eastAsia" w:ascii="仿宋_GB2312" w:hAnsi="仿宋_GB2312" w:cs="仿宋_GB2312"/>
          <w:sz w:val="30"/>
          <w:szCs w:val="30"/>
        </w:rPr>
        <w:t>，通过贫困农场</w:t>
      </w:r>
      <w:r>
        <w:rPr>
          <w:rFonts w:ascii="仿宋_GB2312" w:hAnsi="仿宋_GB2312" w:cs="仿宋_GB2312"/>
          <w:sz w:val="30"/>
          <w:szCs w:val="30"/>
        </w:rPr>
        <w:t>职工群众参与、实地考察论证，结合</w:t>
      </w:r>
      <w:r>
        <w:rPr>
          <w:rFonts w:hint="eastAsia" w:ascii="仿宋_GB2312" w:hAnsi="仿宋_GB2312" w:cs="仿宋_GB2312"/>
          <w:sz w:val="30"/>
          <w:szCs w:val="30"/>
        </w:rPr>
        <w:t>贫困农场</w:t>
      </w:r>
      <w:r>
        <w:rPr>
          <w:rFonts w:ascii="仿宋_GB2312" w:hAnsi="仿宋_GB2312" w:cs="仿宋_GB2312"/>
          <w:sz w:val="30"/>
          <w:szCs w:val="30"/>
        </w:rPr>
        <w:t>“十三五”扶贫项目规划，筛选可行性较强的项目，经农场</w:t>
      </w:r>
      <w:r>
        <w:rPr>
          <w:rFonts w:hint="eastAsia" w:ascii="仿宋_GB2312" w:hAnsi="仿宋_GB2312" w:cs="仿宋_GB2312"/>
          <w:sz w:val="30"/>
          <w:szCs w:val="30"/>
        </w:rPr>
        <w:t>党委会</w:t>
      </w:r>
      <w:r>
        <w:rPr>
          <w:rFonts w:ascii="仿宋_GB2312" w:hAnsi="仿宋_GB2312" w:cs="仿宋_GB2312"/>
          <w:sz w:val="30"/>
          <w:szCs w:val="30"/>
        </w:rPr>
        <w:t>研究决定后，上报上级主管部门审批下达实施</w:t>
      </w:r>
      <w:r>
        <w:rPr>
          <w:rFonts w:hint="eastAsia" w:ascii="仿宋_GB2312" w:hAnsi="仿宋_GB2312" w:cs="仿宋_GB2312"/>
          <w:sz w:val="30"/>
          <w:szCs w:val="30"/>
        </w:rPr>
        <w:t>，</w:t>
      </w:r>
      <w:r>
        <w:rPr>
          <w:rFonts w:ascii="仿宋_GB2312" w:hAnsi="仿宋_GB2312" w:cs="仿宋_GB2312"/>
          <w:sz w:val="30"/>
          <w:szCs w:val="30"/>
        </w:rPr>
        <w:t>确保批复项目可行性论证充分，前期准备工作扎实。</w:t>
      </w:r>
      <w:r>
        <w:rPr>
          <w:rFonts w:hint="eastAsia" w:ascii="仿宋_GB2312" w:hAnsi="仿宋_GB2312" w:cs="仿宋_GB2312"/>
          <w:b/>
          <w:bCs/>
          <w:sz w:val="30"/>
          <w:szCs w:val="30"/>
        </w:rPr>
        <w:t>二是项目过程管理。</w:t>
      </w:r>
      <w:r>
        <w:rPr>
          <w:rFonts w:hint="eastAsia" w:ascii="仿宋_GB2312" w:hAnsi="仿宋_GB2312" w:cs="仿宋_GB2312"/>
          <w:sz w:val="30"/>
          <w:szCs w:val="30"/>
        </w:rPr>
        <w:t>在垦区项目管理中，严格按照《甘肃省农垦集团有限责任公司固定资产投资项目管理办法》，落实项目法人责任制、招标投标制、合同管理制、项目公示制、工程监理制等制度，并加强在项目实施过程中的监督检查。项目实施前，需经省农垦集团公司相关会议研究实施项目，编制项目实施方案，并经专家评审，省农垦集团公司批复后，由各农场组织实施。</w:t>
      </w:r>
      <w:r>
        <w:rPr>
          <w:rFonts w:hint="eastAsia" w:ascii="仿宋_GB2312" w:hAnsi="仿宋_GB2312" w:cs="仿宋_GB2312"/>
          <w:b/>
          <w:sz w:val="30"/>
          <w:szCs w:val="30"/>
        </w:rPr>
        <w:t>三是</w:t>
      </w:r>
      <w:r>
        <w:rPr>
          <w:rFonts w:hint="eastAsia" w:ascii="仿宋_GB2312" w:hAnsi="仿宋_GB2312" w:cs="仿宋_GB2312"/>
          <w:b/>
          <w:bCs/>
          <w:sz w:val="30"/>
          <w:szCs w:val="30"/>
        </w:rPr>
        <w:t>组织管理</w:t>
      </w:r>
      <w:r>
        <w:rPr>
          <w:rFonts w:hint="eastAsia" w:ascii="仿宋_GB2312" w:hAnsi="仿宋_GB2312" w:cs="仿宋_GB2312"/>
          <w:b/>
          <w:sz w:val="30"/>
          <w:szCs w:val="30"/>
        </w:rPr>
        <w:t>。</w:t>
      </w:r>
      <w:r>
        <w:rPr>
          <w:rFonts w:hint="eastAsia" w:ascii="仿宋_GB2312" w:hAnsi="仿宋_GB2312" w:cs="仿宋_GB2312"/>
          <w:sz w:val="30"/>
          <w:szCs w:val="30"/>
        </w:rPr>
        <w:t>在项目实施中，各贫困农场项目成立了由农场场长、副场长担任正副组长，各相关部门负责人为成员的农场财政扶贫资金项目领导小组，全面负责项目的管理和落实工作。农场扶贫项目领导小组对每个参与项目的人员都制定了详细的工作分工，明确了岗位职责。加强组织领导，广泛宣传动员，为项目顺利实施提供了组织保证和群众基础。</w:t>
      </w:r>
      <w:r>
        <w:rPr>
          <w:rFonts w:hint="eastAsia" w:ascii="仿宋_GB2312" w:hAnsi="仿宋_GB2312" w:cs="仿宋_GB2312"/>
          <w:b/>
          <w:sz w:val="30"/>
          <w:szCs w:val="30"/>
        </w:rPr>
        <w:t>四是</w:t>
      </w:r>
      <w:r>
        <w:rPr>
          <w:b/>
          <w:sz w:val="30"/>
          <w:szCs w:val="30"/>
        </w:rPr>
        <w:t>项目库建设和定期更新</w:t>
      </w:r>
      <w:r>
        <w:rPr>
          <w:rFonts w:hint="eastAsia"/>
          <w:sz w:val="30"/>
          <w:szCs w:val="30"/>
        </w:rPr>
        <w:t>。</w:t>
      </w:r>
      <w:r>
        <w:rPr>
          <w:sz w:val="30"/>
          <w:szCs w:val="30"/>
        </w:rPr>
        <w:t>2018年</w:t>
      </w:r>
      <w:r>
        <w:rPr>
          <w:rFonts w:hint="eastAsia"/>
          <w:sz w:val="30"/>
          <w:szCs w:val="30"/>
        </w:rPr>
        <w:t>甘肃农垦</w:t>
      </w:r>
      <w:r>
        <w:rPr>
          <w:sz w:val="30"/>
          <w:szCs w:val="30"/>
        </w:rPr>
        <w:t>严格按照主管部门扶贫项目具体要求及</w:t>
      </w:r>
      <w:r>
        <w:rPr>
          <w:rFonts w:hint="eastAsia"/>
          <w:sz w:val="30"/>
          <w:szCs w:val="30"/>
        </w:rPr>
        <w:t>甘肃农垦</w:t>
      </w:r>
      <w:r>
        <w:rPr>
          <w:sz w:val="30"/>
          <w:szCs w:val="30"/>
        </w:rPr>
        <w:t>“十三五”扶贫规划，对项目库进行更新，及时进行立项、筛选、申报。</w:t>
      </w:r>
    </w:p>
    <w:p>
      <w:pPr>
        <w:ind w:firstLine="602"/>
        <w:rPr>
          <w:rFonts w:hint="eastAsia" w:ascii="仿宋_GB2312" w:hAnsi="仿宋" w:cs="仿宋"/>
          <w:color w:val="000000"/>
          <w:sz w:val="30"/>
          <w:szCs w:val="30"/>
        </w:rPr>
      </w:pPr>
      <w:r>
        <w:rPr>
          <w:rFonts w:hint="eastAsia" w:ascii="仿宋_GB2312" w:hAnsi="仿宋_GB2312" w:cs="仿宋_GB2312"/>
          <w:b/>
          <w:color w:val="000000"/>
          <w:kern w:val="0"/>
          <w:sz w:val="30"/>
          <w:szCs w:val="30"/>
          <w:shd w:val="clear" w:color="auto" w:fill="FFFFFF"/>
        </w:rPr>
        <w:t>扶贫</w:t>
      </w:r>
      <w:r>
        <w:rPr>
          <w:rFonts w:ascii="仿宋_GB2312" w:hAnsi="仿宋_GB2312" w:cs="仿宋_GB2312"/>
          <w:b/>
          <w:color w:val="000000"/>
          <w:kern w:val="0"/>
          <w:sz w:val="30"/>
          <w:szCs w:val="30"/>
          <w:shd w:val="clear" w:color="auto" w:fill="FFFFFF"/>
        </w:rPr>
        <w:t>项目绩效管理</w:t>
      </w:r>
      <w:r>
        <w:rPr>
          <w:rFonts w:hint="eastAsia" w:ascii="仿宋_GB2312" w:hAnsi="仿宋_GB2312" w:cs="仿宋_GB2312"/>
          <w:b/>
          <w:color w:val="000000"/>
          <w:kern w:val="0"/>
          <w:sz w:val="30"/>
          <w:szCs w:val="30"/>
          <w:shd w:val="clear" w:color="auto" w:fill="FFFFFF"/>
        </w:rPr>
        <w:t>。</w:t>
      </w:r>
      <w:r>
        <w:rPr>
          <w:rFonts w:hint="eastAsia" w:ascii="仿宋_GB2312" w:hAnsi="仿宋" w:cs="仿宋"/>
          <w:color w:val="000000"/>
          <w:kern w:val="0"/>
          <w:sz w:val="30"/>
          <w:szCs w:val="30"/>
        </w:rPr>
        <w:t>甘肃农垦在项目实施过程中，严格按照国办发[2018]35号《扶贫项目资金绩效管理办法》、甘政办发[2018]127号《甘肃省扶贫项目资金绩效管理实施办法》的规定执行，对项目实施进行全程监控，确保项目资金的高效、安全使用。</w:t>
      </w:r>
    </w:p>
    <w:p>
      <w:pPr>
        <w:ind w:firstLine="602"/>
        <w:rPr>
          <w:rFonts w:ascii="仿宋_GB2312" w:hAnsi="仿宋_GB2312" w:cs="仿宋_GB2312"/>
          <w:color w:val="000000"/>
          <w:kern w:val="0"/>
          <w:sz w:val="30"/>
          <w:szCs w:val="30"/>
          <w:shd w:val="clear" w:color="auto" w:fill="FFFFFF"/>
        </w:rPr>
      </w:pPr>
      <w:r>
        <w:rPr>
          <w:rFonts w:ascii="仿宋_GB2312" w:hAnsi="仿宋_GB2312" w:cs="仿宋_GB2312"/>
          <w:b/>
          <w:color w:val="000000"/>
          <w:kern w:val="0"/>
          <w:sz w:val="30"/>
          <w:szCs w:val="30"/>
          <w:shd w:val="clear" w:color="auto" w:fill="FFFFFF"/>
        </w:rPr>
        <w:t>违规违纪情况。</w:t>
      </w:r>
      <w:r>
        <w:rPr>
          <w:rFonts w:ascii="仿宋_GB2312" w:hAnsi="仿宋_GB2312" w:cs="仿宋_GB2312"/>
          <w:color w:val="000000"/>
          <w:kern w:val="0"/>
          <w:sz w:val="30"/>
          <w:szCs w:val="30"/>
          <w:shd w:val="clear" w:color="auto" w:fill="FFFFFF"/>
        </w:rPr>
        <w:t>甘肃农垦</w:t>
      </w:r>
      <w:r>
        <w:rPr>
          <w:rFonts w:hint="eastAsia" w:ascii="仿宋_GB2312" w:hAnsi="仿宋_GB2312" w:cs="仿宋_GB2312"/>
          <w:color w:val="000000"/>
          <w:kern w:val="0"/>
          <w:sz w:val="30"/>
          <w:szCs w:val="30"/>
          <w:shd w:val="clear" w:color="auto" w:fill="FFFFFF"/>
        </w:rPr>
        <w:t>无</w:t>
      </w:r>
      <w:r>
        <w:rPr>
          <w:rFonts w:ascii="仿宋_GB2312" w:hAnsi="仿宋_GB2312" w:cs="仿宋_GB2312"/>
          <w:color w:val="000000"/>
          <w:kern w:val="0"/>
          <w:sz w:val="30"/>
          <w:szCs w:val="30"/>
          <w:shd w:val="clear" w:color="auto" w:fill="FFFFFF"/>
        </w:rPr>
        <w:t>违规违纪情况</w:t>
      </w:r>
      <w:r>
        <w:rPr>
          <w:rFonts w:hint="eastAsia" w:ascii="仿宋_GB2312" w:hAnsi="仿宋_GB2312" w:cs="仿宋_GB2312"/>
          <w:color w:val="000000"/>
          <w:kern w:val="0"/>
          <w:sz w:val="30"/>
          <w:szCs w:val="30"/>
          <w:shd w:val="clear" w:color="auto" w:fill="FFFFFF"/>
        </w:rPr>
        <w:t>。</w:t>
      </w:r>
    </w:p>
    <w:p>
      <w:pPr>
        <w:ind w:firstLine="600"/>
        <w:rPr>
          <w:rFonts w:ascii="仿宋_GB2312" w:hAnsi="仿宋_GB2312" w:cs="仿宋_GB2312"/>
          <w:color w:val="000000"/>
          <w:kern w:val="0"/>
          <w:sz w:val="30"/>
          <w:szCs w:val="30"/>
          <w:shd w:val="clear" w:color="auto" w:fill="FFFFFF"/>
        </w:rPr>
      </w:pPr>
    </w:p>
    <w:p>
      <w:pPr>
        <w:ind w:firstLine="600"/>
        <w:rPr>
          <w:rFonts w:ascii="仿宋_GB2312" w:hAnsi="仿宋_GB2312" w:cs="仿宋_GB2312"/>
          <w:color w:val="000000"/>
          <w:kern w:val="0"/>
          <w:sz w:val="30"/>
          <w:szCs w:val="30"/>
          <w:shd w:val="clear" w:color="auto" w:fill="FFFFFF"/>
        </w:rPr>
      </w:pPr>
    </w:p>
    <w:p>
      <w:pPr>
        <w:ind w:firstLine="640"/>
        <w:jc w:val="right"/>
        <w:rPr>
          <w:shd w:val="clear" w:color="auto" w:fill="FFFFFF"/>
        </w:rPr>
      </w:pPr>
      <w:r>
        <w:rPr>
          <w:rFonts w:hint="eastAsia"/>
          <w:shd w:val="clear" w:color="auto" w:fill="FFFFFF"/>
        </w:rPr>
        <w:t>甘肃省</w:t>
      </w:r>
      <w:r>
        <w:rPr>
          <w:shd w:val="clear" w:color="auto" w:fill="FFFFFF"/>
        </w:rPr>
        <w:t>农垦集团有限责任公司</w:t>
      </w:r>
    </w:p>
    <w:p>
      <w:pPr>
        <w:ind w:right="640" w:firstLine="640"/>
        <w:jc w:val="center"/>
        <w:rPr>
          <w:shd w:val="clear" w:color="auto" w:fill="FFFFFF"/>
        </w:rPr>
      </w:pPr>
      <w:r>
        <w:rPr>
          <w:shd w:val="clear" w:color="auto" w:fill="FFFFFF"/>
        </w:rPr>
        <w:t xml:space="preserve">                          2018</w:t>
      </w:r>
      <w:r>
        <w:rPr>
          <w:rFonts w:hint="eastAsia"/>
          <w:shd w:val="clear" w:color="auto" w:fill="FFFFFF"/>
        </w:rPr>
        <w:t>年12月26号</w:t>
      </w:r>
    </w:p>
    <w:p>
      <w:pPr>
        <w:ind w:firstLine="600"/>
        <w:rPr>
          <w:rFonts w:hint="eastAsia" w:ascii="仿宋_GB2312" w:hAnsi="仿宋_GB2312" w:cs="仿宋_GB2312"/>
          <w:sz w:val="30"/>
          <w:szCs w:val="3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等线">
    <w:altName w:val="宋体"/>
    <w:panose1 w:val="02010600030101010101"/>
    <w:charset w:val="86"/>
    <w:family w:val="auto"/>
    <w:pitch w:val="default"/>
    <w:sig w:usb0="00000000" w:usb1="00000000"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等线 Light">
    <w:altName w:val="宋体"/>
    <w:panose1 w:val="00000000000000000000"/>
    <w:charset w:val="86"/>
    <w:family w:val="auto"/>
    <w:pitch w:val="default"/>
    <w:sig w:usb0="00000000" w:usb1="00000000" w:usb2="00000016" w:usb3="00000000" w:csb0="0004000F" w:csb1="00000000"/>
  </w:font>
  <w:font w:name="等线">
    <w:altName w:val="宋体"/>
    <w:panose1 w:val="00000000000000000000"/>
    <w:charset w:val="86"/>
    <w:family w:val="auto"/>
    <w:pitch w:val="default"/>
    <w:sig w:usb0="00000000" w:usb1="00000000" w:usb2="00000000" w:usb3="00000000" w:csb0="00000000" w:csb1="00000000"/>
  </w:font>
  <w:font w:name="等线">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A10001"/>
    <w:multiLevelType w:val="multilevel"/>
    <w:tmpl w:val="50A10001"/>
    <w:lvl w:ilvl="0" w:tentative="0">
      <w:start w:val="1"/>
      <w:numFmt w:val="japaneseCounting"/>
      <w:pStyle w:val="3"/>
      <w:lvlText w:val="%1、"/>
      <w:lvlJc w:val="left"/>
      <w:pPr>
        <w:ind w:left="1363" w:hanging="720"/>
      </w:pPr>
      <w:rPr>
        <w:rFonts w:hint="default"/>
      </w:rPr>
    </w:lvl>
    <w:lvl w:ilvl="1" w:tentative="0">
      <w:start w:val="1"/>
      <w:numFmt w:val="lowerLetter"/>
      <w:lvlText w:val="%2)"/>
      <w:lvlJc w:val="left"/>
      <w:pPr>
        <w:ind w:left="1483" w:hanging="420"/>
      </w:pPr>
    </w:lvl>
    <w:lvl w:ilvl="2" w:tentative="0">
      <w:start w:val="1"/>
      <w:numFmt w:val="lowerRoman"/>
      <w:lvlText w:val="%3."/>
      <w:lvlJc w:val="right"/>
      <w:pPr>
        <w:ind w:left="1903" w:hanging="420"/>
      </w:pPr>
    </w:lvl>
    <w:lvl w:ilvl="3" w:tentative="0">
      <w:start w:val="1"/>
      <w:numFmt w:val="decimal"/>
      <w:lvlText w:val="%4."/>
      <w:lvlJc w:val="left"/>
      <w:pPr>
        <w:ind w:left="2323" w:hanging="420"/>
      </w:pPr>
    </w:lvl>
    <w:lvl w:ilvl="4" w:tentative="0">
      <w:start w:val="1"/>
      <w:numFmt w:val="lowerLetter"/>
      <w:lvlText w:val="%5)"/>
      <w:lvlJc w:val="left"/>
      <w:pPr>
        <w:ind w:left="2743" w:hanging="420"/>
      </w:pPr>
    </w:lvl>
    <w:lvl w:ilvl="5" w:tentative="0">
      <w:start w:val="1"/>
      <w:numFmt w:val="lowerRoman"/>
      <w:lvlText w:val="%6."/>
      <w:lvlJc w:val="right"/>
      <w:pPr>
        <w:ind w:left="3163" w:hanging="420"/>
      </w:pPr>
    </w:lvl>
    <w:lvl w:ilvl="6" w:tentative="0">
      <w:start w:val="1"/>
      <w:numFmt w:val="decimal"/>
      <w:lvlText w:val="%7."/>
      <w:lvlJc w:val="left"/>
      <w:pPr>
        <w:ind w:left="3583" w:hanging="420"/>
      </w:pPr>
    </w:lvl>
    <w:lvl w:ilvl="7" w:tentative="0">
      <w:start w:val="1"/>
      <w:numFmt w:val="lowerLetter"/>
      <w:lvlText w:val="%8)"/>
      <w:lvlJc w:val="left"/>
      <w:pPr>
        <w:ind w:left="4003" w:hanging="420"/>
      </w:pPr>
    </w:lvl>
    <w:lvl w:ilvl="8" w:tentative="0">
      <w:start w:val="1"/>
      <w:numFmt w:val="lowerRoman"/>
      <w:lvlText w:val="%9."/>
      <w:lvlJc w:val="right"/>
      <w:pPr>
        <w:ind w:left="4423"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4687"/>
    <w:rsid w:val="000C7E52"/>
    <w:rsid w:val="001824B7"/>
    <w:rsid w:val="00192353"/>
    <w:rsid w:val="001B5278"/>
    <w:rsid w:val="00267946"/>
    <w:rsid w:val="00276274"/>
    <w:rsid w:val="003168C4"/>
    <w:rsid w:val="00340C59"/>
    <w:rsid w:val="003C11FD"/>
    <w:rsid w:val="0041141E"/>
    <w:rsid w:val="004C00AF"/>
    <w:rsid w:val="005A7444"/>
    <w:rsid w:val="00641DEC"/>
    <w:rsid w:val="00644E9A"/>
    <w:rsid w:val="006C6560"/>
    <w:rsid w:val="009323BD"/>
    <w:rsid w:val="0093450F"/>
    <w:rsid w:val="00963632"/>
    <w:rsid w:val="00A448C5"/>
    <w:rsid w:val="00A71506"/>
    <w:rsid w:val="00AB4A7D"/>
    <w:rsid w:val="00B216D7"/>
    <w:rsid w:val="00C72167"/>
    <w:rsid w:val="00CA77B6"/>
    <w:rsid w:val="00CF584E"/>
    <w:rsid w:val="00E345F0"/>
    <w:rsid w:val="00E51F37"/>
    <w:rsid w:val="00E72526"/>
    <w:rsid w:val="00EB7E86"/>
    <w:rsid w:val="00F90EB0"/>
    <w:rsid w:val="00FF4687"/>
    <w:rsid w:val="00FF511A"/>
    <w:rsid w:val="4A9F5A09"/>
    <w:rsid w:val="4B0C28E9"/>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before="0" w:beforeAutospacing="0" w:after="0" w:afterAutospacing="0" w:line="560" w:lineRule="exact"/>
      <w:ind w:firstLine="200" w:firstLineChars="200"/>
      <w:jc w:val="both"/>
    </w:pPr>
    <w:rPr>
      <w:rFonts w:eastAsia="仿宋_GB2312" w:asciiTheme="minorHAnsi" w:hAnsiTheme="minorHAnsi" w:cstheme="minorBidi"/>
      <w:kern w:val="2"/>
      <w:sz w:val="32"/>
      <w:szCs w:val="22"/>
      <w:lang w:val="en-US" w:eastAsia="zh-CN" w:bidi="ar-SA"/>
    </w:rPr>
  </w:style>
  <w:style w:type="paragraph" w:styleId="2">
    <w:name w:val="heading 1"/>
    <w:basedOn w:val="3"/>
    <w:next w:val="1"/>
    <w:link w:val="9"/>
    <w:qFormat/>
    <w:uiPriority w:val="9"/>
    <w:pPr>
      <w:keepNext w:val="0"/>
      <w:keepLines w:val="0"/>
      <w:numPr>
        <w:ilvl w:val="0"/>
        <w:numId w:val="0"/>
      </w:numPr>
      <w:spacing w:before="340" w:after="330" w:line="560" w:lineRule="exact"/>
      <w:ind w:right="100"/>
      <w:jc w:val="center"/>
      <w:outlineLvl w:val="0"/>
    </w:pPr>
    <w:rPr>
      <w:rFonts w:eastAsia="宋体"/>
      <w:b w:val="0"/>
      <w:bCs w:val="0"/>
      <w:kern w:val="44"/>
      <w:sz w:val="36"/>
      <w:szCs w:val="44"/>
    </w:rPr>
  </w:style>
  <w:style w:type="paragraph" w:styleId="3">
    <w:name w:val="heading 2"/>
    <w:basedOn w:val="1"/>
    <w:next w:val="1"/>
    <w:link w:val="10"/>
    <w:unhideWhenUsed/>
    <w:qFormat/>
    <w:uiPriority w:val="9"/>
    <w:pPr>
      <w:keepNext/>
      <w:keepLines/>
      <w:numPr>
        <w:ilvl w:val="0"/>
        <w:numId w:val="1"/>
      </w:numPr>
      <w:spacing w:before="260" w:after="260" w:line="415" w:lineRule="auto"/>
      <w:ind w:right="320" w:rightChars="100" w:firstLine="0" w:firstLineChars="0"/>
      <w:outlineLvl w:val="1"/>
    </w:pPr>
    <w:rPr>
      <w:rFonts w:ascii="仿宋" w:hAnsi="仿宋" w:eastAsia="黑体" w:cstheme="majorBidi"/>
      <w:b/>
      <w:bCs/>
      <w:szCs w:val="32"/>
    </w:rPr>
  </w:style>
  <w:style w:type="paragraph" w:styleId="4">
    <w:name w:val="heading 3"/>
    <w:basedOn w:val="1"/>
    <w:next w:val="1"/>
    <w:link w:val="11"/>
    <w:unhideWhenUsed/>
    <w:qFormat/>
    <w:uiPriority w:val="9"/>
    <w:pPr>
      <w:keepNext/>
      <w:keepLines/>
      <w:spacing w:before="260" w:after="260"/>
      <w:outlineLvl w:val="2"/>
    </w:pPr>
    <w:rPr>
      <w:rFonts w:eastAsia="黑体"/>
      <w:bCs/>
      <w:szCs w:val="32"/>
    </w:rPr>
  </w:style>
  <w:style w:type="paragraph" w:styleId="5">
    <w:name w:val="heading 4"/>
    <w:basedOn w:val="1"/>
    <w:next w:val="1"/>
    <w:link w:val="12"/>
    <w:unhideWhenUsed/>
    <w:qFormat/>
    <w:uiPriority w:val="9"/>
    <w:pPr>
      <w:keepNext/>
      <w:keepLines/>
      <w:spacing w:before="280" w:after="290" w:line="376" w:lineRule="atLeast"/>
      <w:outlineLvl w:val="3"/>
    </w:pPr>
    <w:rPr>
      <w:rFonts w:eastAsia="黑体" w:asciiTheme="majorHAnsi" w:hAnsiTheme="majorHAnsi" w:cstheme="majorBidi"/>
      <w:bCs/>
      <w:szCs w:val="28"/>
    </w:rPr>
  </w:style>
  <w:style w:type="character" w:default="1" w:styleId="7">
    <w:name w:val="Default Paragraph Font"/>
    <w:unhideWhenUsed/>
    <w:uiPriority w:val="1"/>
  </w:style>
  <w:style w:type="table" w:default="1" w:styleId="8">
    <w:name w:val="Normal Table"/>
    <w:unhideWhenUsed/>
    <w:qFormat/>
    <w:uiPriority w:val="99"/>
    <w:tblPr>
      <w:tblLayout w:type="fixed"/>
      <w:tblCellMar>
        <w:top w:w="0" w:type="dxa"/>
        <w:left w:w="108" w:type="dxa"/>
        <w:bottom w:w="0" w:type="dxa"/>
        <w:right w:w="108" w:type="dxa"/>
      </w:tblCellMar>
    </w:tblPr>
  </w:style>
  <w:style w:type="paragraph" w:styleId="6">
    <w:name w:val="Body Text"/>
    <w:basedOn w:val="1"/>
    <w:link w:val="13"/>
    <w:qFormat/>
    <w:uiPriority w:val="1"/>
    <w:pPr>
      <w:spacing w:before="48" w:line="240" w:lineRule="auto"/>
      <w:ind w:left="120" w:firstLine="0" w:firstLineChars="0"/>
      <w:jc w:val="left"/>
    </w:pPr>
    <w:rPr>
      <w:rFonts w:ascii="仿宋_GB2312" w:hAnsi="仿宋_GB2312"/>
      <w:kern w:val="0"/>
      <w:sz w:val="30"/>
      <w:szCs w:val="30"/>
      <w:lang w:eastAsia="en-US"/>
    </w:rPr>
  </w:style>
  <w:style w:type="character" w:customStyle="1" w:styleId="9">
    <w:name w:val="标题 1 字符"/>
    <w:basedOn w:val="7"/>
    <w:link w:val="2"/>
    <w:uiPriority w:val="9"/>
    <w:rPr>
      <w:rFonts w:ascii="仿宋" w:hAnsi="仿宋" w:eastAsia="宋体" w:cstheme="majorBidi"/>
      <w:kern w:val="44"/>
      <w:sz w:val="36"/>
      <w:szCs w:val="44"/>
    </w:rPr>
  </w:style>
  <w:style w:type="character" w:customStyle="1" w:styleId="10">
    <w:name w:val="标题 2 字符"/>
    <w:basedOn w:val="7"/>
    <w:link w:val="3"/>
    <w:uiPriority w:val="9"/>
    <w:rPr>
      <w:rFonts w:ascii="仿宋" w:hAnsi="仿宋" w:eastAsia="黑体" w:cstheme="majorBidi"/>
      <w:b/>
      <w:bCs/>
      <w:sz w:val="32"/>
      <w:szCs w:val="32"/>
    </w:rPr>
  </w:style>
  <w:style w:type="character" w:customStyle="1" w:styleId="11">
    <w:name w:val="标题 3 字符"/>
    <w:basedOn w:val="7"/>
    <w:link w:val="4"/>
    <w:uiPriority w:val="9"/>
    <w:rPr>
      <w:rFonts w:eastAsia="黑体"/>
      <w:bCs/>
      <w:sz w:val="32"/>
      <w:szCs w:val="32"/>
    </w:rPr>
  </w:style>
  <w:style w:type="character" w:customStyle="1" w:styleId="12">
    <w:name w:val="标题 4 字符"/>
    <w:basedOn w:val="7"/>
    <w:link w:val="5"/>
    <w:uiPriority w:val="9"/>
    <w:rPr>
      <w:rFonts w:eastAsia="黑体" w:asciiTheme="majorHAnsi" w:hAnsiTheme="majorHAnsi" w:cstheme="majorBidi"/>
      <w:bCs/>
      <w:sz w:val="32"/>
      <w:szCs w:val="28"/>
    </w:rPr>
  </w:style>
  <w:style w:type="character" w:customStyle="1" w:styleId="13">
    <w:name w:val="正文文本 字符"/>
    <w:basedOn w:val="7"/>
    <w:link w:val="6"/>
    <w:uiPriority w:val="1"/>
    <w:rPr>
      <w:rFonts w:ascii="仿宋_GB2312" w:hAnsi="仿宋_GB2312" w:eastAsia="仿宋_GB2312"/>
      <w:kern w:val="0"/>
      <w:sz w:val="30"/>
      <w:szCs w:val="30"/>
      <w:lang w:eastAsia="en-US"/>
    </w:rPr>
  </w:style>
  <w:style w:type="paragraph" w:customStyle="1" w:styleId="14">
    <w:name w:val="正文-冷水泡面君"/>
    <w:basedOn w:val="1"/>
    <w:link w:val="15"/>
    <w:qFormat/>
    <w:uiPriority w:val="0"/>
    <w:pPr>
      <w:ind w:left="200" w:hanging="200" w:hangingChars="200"/>
    </w:pPr>
    <w:rPr>
      <w:rFonts w:ascii="仿宋_GB2312" w:hAnsiTheme="majorEastAsia" w:cstheme="majorEastAsia"/>
      <w:szCs w:val="36"/>
    </w:rPr>
  </w:style>
  <w:style w:type="character" w:customStyle="1" w:styleId="15">
    <w:name w:val="正文-冷水泡面君 字符"/>
    <w:basedOn w:val="7"/>
    <w:link w:val="14"/>
    <w:uiPriority w:val="0"/>
    <w:rPr>
      <w:rFonts w:ascii="仿宋_GB2312" w:eastAsia="仿宋_GB2312" w:hAnsiTheme="majorEastAsia" w:cstheme="majorEastAsia"/>
      <w:sz w:val="32"/>
      <w:szCs w:val="36"/>
    </w:rPr>
  </w:style>
  <w:style w:type="paragraph" w:customStyle="1" w:styleId="16">
    <w:name w:val="标题-冷水泡面君"/>
    <w:basedOn w:val="1"/>
    <w:link w:val="17"/>
    <w:qFormat/>
    <w:uiPriority w:val="0"/>
    <w:pPr>
      <w:ind w:firstLine="0" w:firstLineChars="0"/>
      <w:jc w:val="center"/>
    </w:pPr>
    <w:rPr>
      <w:rFonts w:ascii="宋体" w:hAnsi="宋体" w:eastAsia="宋体" w:cs="仿宋_GB2312"/>
      <w:b/>
      <w:sz w:val="36"/>
      <w:szCs w:val="32"/>
    </w:rPr>
  </w:style>
  <w:style w:type="character" w:customStyle="1" w:styleId="17">
    <w:name w:val="标题-冷水泡面君 字符"/>
    <w:basedOn w:val="7"/>
    <w:link w:val="16"/>
    <w:qFormat/>
    <w:uiPriority w:val="0"/>
    <w:rPr>
      <w:rFonts w:ascii="宋体" w:hAnsi="宋体" w:eastAsia="宋体" w:cs="仿宋_GB2312"/>
      <w:b/>
      <w:sz w:val="36"/>
      <w:szCs w:val="32"/>
    </w:rPr>
  </w:style>
  <w:style w:type="paragraph" w:customStyle="1" w:styleId="18">
    <w:name w:val="一级目录-冷水泡面君"/>
    <w:basedOn w:val="1"/>
    <w:link w:val="19"/>
    <w:qFormat/>
    <w:uiPriority w:val="0"/>
    <w:pPr>
      <w:jc w:val="left"/>
      <w:outlineLvl w:val="2"/>
    </w:pPr>
    <w:rPr>
      <w:rFonts w:ascii="黑体" w:hAnsi="黑体" w:cstheme="majorEastAsia"/>
      <w:b/>
      <w:szCs w:val="36"/>
    </w:rPr>
  </w:style>
  <w:style w:type="character" w:customStyle="1" w:styleId="19">
    <w:name w:val="一级目录-冷水泡面君 字符"/>
    <w:basedOn w:val="7"/>
    <w:link w:val="18"/>
    <w:uiPriority w:val="0"/>
    <w:rPr>
      <w:rFonts w:ascii="黑体" w:hAnsi="黑体" w:eastAsia="仿宋_GB2312" w:cstheme="majorEastAsia"/>
      <w:b/>
      <w:sz w:val="32"/>
      <w:szCs w:val="36"/>
    </w:rPr>
  </w:style>
  <w:style w:type="paragraph" w:customStyle="1" w:styleId="20">
    <w:name w:val="List Paragraph"/>
    <w:basedOn w:val="1"/>
    <w:qFormat/>
    <w:uiPriority w:val="34"/>
    <w:pPr>
      <w:ind w:firstLine="42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371</Words>
  <Characters>2116</Characters>
  <Lines>17</Lines>
  <Paragraphs>4</Paragraphs>
  <TotalTime>0</TotalTime>
  <ScaleCrop>false</ScaleCrop>
  <LinksUpToDate>false</LinksUpToDate>
  <CharactersWithSpaces>2483</CharactersWithSpaces>
  <Application>WPS Office_10.8.0.6058_F1E327BC-269C-435d-A152-05C5408002CA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2018-12-26T06:39:00Z</dcterms:created>
  <dc:creator>ZHAO Zackery</dc:creator>
  <cp:lastModifiedBy>Administrator</cp:lastModifiedBy>
  <dcterms:modified xsi:type="dcterms:W3CDTF">2018-12-27T02:51:33Z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2052-10.8.0.6058</vt:lpwstr>
  </property>
</Properties>
</file>