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center"/>
        <w:rPr>
          <w:rStyle w:val="5"/>
          <w:rFonts w:hint="eastAsia" w:ascii="微软雅黑" w:hAnsi="微软雅黑" w:eastAsia="微软雅黑" w:cs="微软雅黑"/>
          <w:i w:val="0"/>
          <w:iCs w:val="0"/>
          <w:caps w:val="0"/>
          <w:color w:val="3C3C3C"/>
          <w:spacing w:val="0"/>
          <w:sz w:val="24"/>
          <w:szCs w:val="24"/>
          <w:shd w:val="clear" w:fill="FFFFFF"/>
        </w:rPr>
      </w:pPr>
      <w:r>
        <w:rPr>
          <w:rFonts w:ascii="微软雅黑" w:hAnsi="微软雅黑" w:eastAsia="微软雅黑" w:cs="微软雅黑"/>
          <w:b/>
          <w:bCs/>
          <w:i w:val="0"/>
          <w:iCs w:val="0"/>
          <w:caps w:val="0"/>
          <w:color w:val="3C3C3C"/>
          <w:spacing w:val="0"/>
          <w:sz w:val="42"/>
          <w:szCs w:val="42"/>
          <w:shd w:val="clear" w:fill="FFFFFF"/>
        </w:rPr>
        <w:t>甘肃省农垦</w:t>
      </w:r>
      <w:r>
        <w:rPr>
          <w:rFonts w:hint="eastAsia" w:ascii="微软雅黑" w:hAnsi="微软雅黑" w:eastAsia="微软雅黑" w:cs="微软雅黑"/>
          <w:b/>
          <w:bCs/>
          <w:i w:val="0"/>
          <w:iCs w:val="0"/>
          <w:caps w:val="0"/>
          <w:color w:val="3C3C3C"/>
          <w:spacing w:val="0"/>
          <w:sz w:val="42"/>
          <w:szCs w:val="42"/>
          <w:shd w:val="clear" w:fill="FFFFFF"/>
          <w:lang w:eastAsia="zh-CN"/>
        </w:rPr>
        <w:t>张掖离退休工作站</w:t>
      </w:r>
      <w:r>
        <w:rPr>
          <w:rFonts w:ascii="微软雅黑" w:hAnsi="微软雅黑" w:eastAsia="微软雅黑" w:cs="微软雅黑"/>
          <w:b/>
          <w:bCs/>
          <w:i w:val="0"/>
          <w:iCs w:val="0"/>
          <w:caps w:val="0"/>
          <w:color w:val="3C3C3C"/>
          <w:spacing w:val="0"/>
          <w:sz w:val="42"/>
          <w:szCs w:val="42"/>
          <w:shd w:val="clear" w:fill="FFFFFF"/>
        </w:rPr>
        <w:t>关于公开2021年度部门决算的说明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ascii="微软雅黑" w:hAnsi="微软雅黑" w:eastAsia="微软雅黑" w:cs="微软雅黑"/>
          <w:i w:val="0"/>
          <w:iCs w:val="0"/>
          <w:caps w:val="0"/>
          <w:color w:val="3C3C3C"/>
          <w:spacing w:val="0"/>
          <w:sz w:val="24"/>
          <w:szCs w:val="24"/>
        </w:rPr>
      </w:pPr>
      <w:r>
        <w:rPr>
          <w:rStyle w:val="5"/>
          <w:rFonts w:hint="eastAsia" w:ascii="微软雅黑" w:hAnsi="微软雅黑" w:eastAsia="微软雅黑" w:cs="微软雅黑"/>
          <w:i w:val="0"/>
          <w:iCs w:val="0"/>
          <w:caps w:val="0"/>
          <w:color w:val="3C3C3C"/>
          <w:spacing w:val="0"/>
          <w:sz w:val="24"/>
          <w:szCs w:val="24"/>
          <w:shd w:val="clear" w:fill="FFFFFF"/>
        </w:rPr>
        <w:t>第一部分  部门概括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Fonts w:hint="eastAsia" w:ascii="微软雅黑" w:hAnsi="微软雅黑" w:eastAsia="微软雅黑" w:cs="微软雅黑"/>
          <w:i w:val="0"/>
          <w:iCs w:val="0"/>
          <w:caps w:val="0"/>
          <w:color w:val="3C3C3C"/>
          <w:spacing w:val="0"/>
          <w:sz w:val="24"/>
          <w:szCs w:val="24"/>
          <w:shd w:val="clear" w:fill="FFFFFF"/>
        </w:rPr>
        <w:t>一、职能职责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Fonts w:hint="eastAsia" w:ascii="微软雅黑" w:hAnsi="微软雅黑" w:eastAsia="微软雅黑" w:cs="微软雅黑"/>
          <w:i w:val="0"/>
          <w:iCs w:val="0"/>
          <w:caps w:val="0"/>
          <w:color w:val="3C3C3C"/>
          <w:spacing w:val="0"/>
          <w:sz w:val="24"/>
          <w:szCs w:val="24"/>
          <w:shd w:val="clear" w:fill="FFFFFF"/>
        </w:rPr>
        <w:t>二、机构设置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Style w:val="5"/>
          <w:rFonts w:hint="eastAsia" w:ascii="微软雅黑" w:hAnsi="微软雅黑" w:eastAsia="微软雅黑" w:cs="微软雅黑"/>
          <w:i w:val="0"/>
          <w:iCs w:val="0"/>
          <w:caps w:val="0"/>
          <w:color w:val="3C3C3C"/>
          <w:spacing w:val="0"/>
          <w:sz w:val="24"/>
          <w:szCs w:val="24"/>
          <w:shd w:val="clear" w:fill="FFFFFF"/>
        </w:rPr>
        <w:t>第二部分  2021年度部门决算表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Fonts w:hint="eastAsia" w:ascii="微软雅黑" w:hAnsi="微软雅黑" w:eastAsia="微软雅黑" w:cs="微软雅黑"/>
          <w:i w:val="0"/>
          <w:iCs w:val="0"/>
          <w:caps w:val="0"/>
          <w:color w:val="3C3C3C"/>
          <w:spacing w:val="0"/>
          <w:sz w:val="24"/>
          <w:szCs w:val="24"/>
          <w:shd w:val="clear" w:fill="FFFFFF"/>
        </w:rPr>
        <w:t>一、收入支出决算总表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Fonts w:hint="eastAsia" w:ascii="微软雅黑" w:hAnsi="微软雅黑" w:eastAsia="微软雅黑" w:cs="微软雅黑"/>
          <w:i w:val="0"/>
          <w:iCs w:val="0"/>
          <w:caps w:val="0"/>
          <w:color w:val="3C3C3C"/>
          <w:spacing w:val="0"/>
          <w:sz w:val="24"/>
          <w:szCs w:val="24"/>
          <w:shd w:val="clear" w:fill="FFFFFF"/>
        </w:rPr>
        <w:t>二、收入决算表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Fonts w:hint="eastAsia" w:ascii="微软雅黑" w:hAnsi="微软雅黑" w:eastAsia="微软雅黑" w:cs="微软雅黑"/>
          <w:i w:val="0"/>
          <w:iCs w:val="0"/>
          <w:caps w:val="0"/>
          <w:color w:val="3C3C3C"/>
          <w:spacing w:val="0"/>
          <w:sz w:val="24"/>
          <w:szCs w:val="24"/>
          <w:shd w:val="clear" w:fill="FFFFFF"/>
        </w:rPr>
        <w:t>三、支出决算表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Fonts w:hint="eastAsia" w:ascii="微软雅黑" w:hAnsi="微软雅黑" w:eastAsia="微软雅黑" w:cs="微软雅黑"/>
          <w:i w:val="0"/>
          <w:iCs w:val="0"/>
          <w:caps w:val="0"/>
          <w:color w:val="3C3C3C"/>
          <w:spacing w:val="0"/>
          <w:sz w:val="24"/>
          <w:szCs w:val="24"/>
          <w:shd w:val="clear" w:fill="FFFFFF"/>
        </w:rPr>
        <w:t>四、财政拨款收入支出决算总表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Fonts w:hint="eastAsia" w:ascii="微软雅黑" w:hAnsi="微软雅黑" w:eastAsia="微软雅黑" w:cs="微软雅黑"/>
          <w:i w:val="0"/>
          <w:iCs w:val="0"/>
          <w:caps w:val="0"/>
          <w:color w:val="3C3C3C"/>
          <w:spacing w:val="0"/>
          <w:sz w:val="24"/>
          <w:szCs w:val="24"/>
          <w:shd w:val="clear" w:fill="FFFFFF"/>
        </w:rPr>
        <w:t>五、一般公共预算财政拨款支出决算表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Fonts w:hint="eastAsia" w:ascii="微软雅黑" w:hAnsi="微软雅黑" w:eastAsia="微软雅黑" w:cs="微软雅黑"/>
          <w:i w:val="0"/>
          <w:iCs w:val="0"/>
          <w:caps w:val="0"/>
          <w:color w:val="3C3C3C"/>
          <w:spacing w:val="0"/>
          <w:sz w:val="24"/>
          <w:szCs w:val="24"/>
          <w:shd w:val="clear" w:fill="FFFFFF"/>
        </w:rPr>
        <w:t>六、一般公共预算财政拨款基本支出决算表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Fonts w:hint="eastAsia" w:ascii="微软雅黑" w:hAnsi="微软雅黑" w:eastAsia="微软雅黑" w:cs="微软雅黑"/>
          <w:i w:val="0"/>
          <w:iCs w:val="0"/>
          <w:caps w:val="0"/>
          <w:color w:val="3C3C3C"/>
          <w:spacing w:val="0"/>
          <w:sz w:val="24"/>
          <w:szCs w:val="24"/>
          <w:shd w:val="clear" w:fill="FFFFFF"/>
        </w:rPr>
        <w:t>七、一般公共预算财政拨款“三公”经费支出决算表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Fonts w:hint="eastAsia" w:ascii="微软雅黑" w:hAnsi="微软雅黑" w:eastAsia="微软雅黑" w:cs="微软雅黑"/>
          <w:i w:val="0"/>
          <w:iCs w:val="0"/>
          <w:caps w:val="0"/>
          <w:color w:val="3C3C3C"/>
          <w:spacing w:val="0"/>
          <w:sz w:val="24"/>
          <w:szCs w:val="24"/>
          <w:shd w:val="clear" w:fill="FFFFFF"/>
        </w:rPr>
        <w:t>八、政府性基金预算财政拨款收入支出决算表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Fonts w:hint="eastAsia" w:ascii="微软雅黑" w:hAnsi="微软雅黑" w:eastAsia="微软雅黑" w:cs="微软雅黑"/>
          <w:i w:val="0"/>
          <w:iCs w:val="0"/>
          <w:caps w:val="0"/>
          <w:color w:val="3C3C3C"/>
          <w:spacing w:val="0"/>
          <w:sz w:val="24"/>
          <w:szCs w:val="24"/>
          <w:shd w:val="clear" w:fill="FFFFFF"/>
        </w:rPr>
        <w:t>九、国有资本经营预算财政拨款支出决算表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Style w:val="5"/>
          <w:rFonts w:hint="eastAsia" w:ascii="微软雅黑" w:hAnsi="微软雅黑" w:eastAsia="微软雅黑" w:cs="微软雅黑"/>
          <w:i w:val="0"/>
          <w:iCs w:val="0"/>
          <w:caps w:val="0"/>
          <w:color w:val="3C3C3C"/>
          <w:spacing w:val="0"/>
          <w:sz w:val="24"/>
          <w:szCs w:val="24"/>
          <w:shd w:val="clear" w:fill="FFFFFF"/>
        </w:rPr>
        <w:t>第三部分  2021年度部门决算情况说明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Fonts w:hint="eastAsia" w:ascii="微软雅黑" w:hAnsi="微软雅黑" w:eastAsia="微软雅黑" w:cs="微软雅黑"/>
          <w:i w:val="0"/>
          <w:iCs w:val="0"/>
          <w:caps w:val="0"/>
          <w:color w:val="3C3C3C"/>
          <w:spacing w:val="0"/>
          <w:sz w:val="24"/>
          <w:szCs w:val="24"/>
          <w:shd w:val="clear" w:fill="FFFFFF"/>
        </w:rPr>
        <w:t>一、收入支出决算总体情况说明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Fonts w:hint="eastAsia" w:ascii="微软雅黑" w:hAnsi="微软雅黑" w:eastAsia="微软雅黑" w:cs="微软雅黑"/>
          <w:i w:val="0"/>
          <w:iCs w:val="0"/>
          <w:caps w:val="0"/>
          <w:color w:val="3C3C3C"/>
          <w:spacing w:val="0"/>
          <w:sz w:val="24"/>
          <w:szCs w:val="24"/>
          <w:shd w:val="clear" w:fill="FFFFFF"/>
        </w:rPr>
        <w:t>二、收入决算情况说明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Fonts w:hint="eastAsia" w:ascii="微软雅黑" w:hAnsi="微软雅黑" w:eastAsia="微软雅黑" w:cs="微软雅黑"/>
          <w:i w:val="0"/>
          <w:iCs w:val="0"/>
          <w:caps w:val="0"/>
          <w:color w:val="3C3C3C"/>
          <w:spacing w:val="0"/>
          <w:sz w:val="24"/>
          <w:szCs w:val="24"/>
          <w:shd w:val="clear" w:fill="FFFFFF"/>
        </w:rPr>
        <w:t>三、支出决算情况说明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Fonts w:hint="eastAsia" w:ascii="微软雅黑" w:hAnsi="微软雅黑" w:eastAsia="微软雅黑" w:cs="微软雅黑"/>
          <w:i w:val="0"/>
          <w:iCs w:val="0"/>
          <w:caps w:val="0"/>
          <w:color w:val="3C3C3C"/>
          <w:spacing w:val="0"/>
          <w:sz w:val="24"/>
          <w:szCs w:val="24"/>
          <w:shd w:val="clear" w:fill="FFFFFF"/>
        </w:rPr>
        <w:t>四、财政拨款收入支出决算总体情况说明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Fonts w:hint="eastAsia" w:ascii="微软雅黑" w:hAnsi="微软雅黑" w:eastAsia="微软雅黑" w:cs="微软雅黑"/>
          <w:i w:val="0"/>
          <w:iCs w:val="0"/>
          <w:caps w:val="0"/>
          <w:color w:val="3C3C3C"/>
          <w:spacing w:val="0"/>
          <w:sz w:val="24"/>
          <w:szCs w:val="24"/>
          <w:shd w:val="clear" w:fill="FFFFFF"/>
        </w:rPr>
        <w:t>五、一般公共预算财政拨款支出决算情况说明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Fonts w:hint="eastAsia" w:ascii="微软雅黑" w:hAnsi="微软雅黑" w:eastAsia="微软雅黑" w:cs="微软雅黑"/>
          <w:i w:val="0"/>
          <w:iCs w:val="0"/>
          <w:caps w:val="0"/>
          <w:color w:val="3C3C3C"/>
          <w:spacing w:val="0"/>
          <w:sz w:val="24"/>
          <w:szCs w:val="24"/>
          <w:shd w:val="clear" w:fill="FFFFFF"/>
        </w:rPr>
        <w:t>六、一般公共预算财政拨款基本支出决算情况说明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Fonts w:hint="eastAsia" w:ascii="微软雅黑" w:hAnsi="微软雅黑" w:eastAsia="微软雅黑" w:cs="微软雅黑"/>
          <w:i w:val="0"/>
          <w:iCs w:val="0"/>
          <w:caps w:val="0"/>
          <w:color w:val="3C3C3C"/>
          <w:spacing w:val="0"/>
          <w:sz w:val="24"/>
          <w:szCs w:val="24"/>
          <w:shd w:val="clear" w:fill="FFFFFF"/>
        </w:rPr>
        <w:t>七、一般公共预算财政拨款“三公”经费支出决算情况说明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Fonts w:hint="eastAsia" w:ascii="微软雅黑" w:hAnsi="微软雅黑" w:eastAsia="微软雅黑" w:cs="微软雅黑"/>
          <w:i w:val="0"/>
          <w:iCs w:val="0"/>
          <w:caps w:val="0"/>
          <w:color w:val="3C3C3C"/>
          <w:spacing w:val="0"/>
          <w:sz w:val="24"/>
          <w:szCs w:val="24"/>
          <w:shd w:val="clear" w:fill="FFFFFF"/>
        </w:rPr>
        <w:t>八、机关运行经费支出情况说明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Fonts w:hint="eastAsia" w:ascii="微软雅黑" w:hAnsi="微软雅黑" w:eastAsia="微软雅黑" w:cs="微软雅黑"/>
          <w:i w:val="0"/>
          <w:iCs w:val="0"/>
          <w:caps w:val="0"/>
          <w:color w:val="3C3C3C"/>
          <w:spacing w:val="0"/>
          <w:sz w:val="24"/>
          <w:szCs w:val="24"/>
          <w:shd w:val="clear" w:fill="FFFFFF"/>
        </w:rPr>
        <w:t>九、政府采购支出情况说明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Fonts w:hint="eastAsia" w:ascii="微软雅黑" w:hAnsi="微软雅黑" w:eastAsia="微软雅黑" w:cs="微软雅黑"/>
          <w:i w:val="0"/>
          <w:iCs w:val="0"/>
          <w:caps w:val="0"/>
          <w:color w:val="3C3C3C"/>
          <w:spacing w:val="0"/>
          <w:sz w:val="24"/>
          <w:szCs w:val="24"/>
          <w:shd w:val="clear" w:fill="FFFFFF"/>
        </w:rPr>
        <w:t>十、国有资产占用情况说明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Fonts w:hint="eastAsia" w:ascii="微软雅黑" w:hAnsi="微软雅黑" w:eastAsia="微软雅黑" w:cs="微软雅黑"/>
          <w:i w:val="0"/>
          <w:iCs w:val="0"/>
          <w:caps w:val="0"/>
          <w:color w:val="3C3C3C"/>
          <w:spacing w:val="0"/>
          <w:sz w:val="24"/>
          <w:szCs w:val="24"/>
          <w:shd w:val="clear" w:fill="FFFFFF"/>
        </w:rPr>
        <w:t>十一、政府性基金预算财政拨款收支决算情况说明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Fonts w:hint="eastAsia" w:ascii="微软雅黑" w:hAnsi="微软雅黑" w:eastAsia="微软雅黑" w:cs="微软雅黑"/>
          <w:i w:val="0"/>
          <w:iCs w:val="0"/>
          <w:caps w:val="0"/>
          <w:color w:val="3C3C3C"/>
          <w:spacing w:val="0"/>
          <w:sz w:val="24"/>
          <w:szCs w:val="24"/>
          <w:shd w:val="clear" w:fill="FFFFFF"/>
        </w:rPr>
        <w:t>十二、国有资本经营预算财政拨款支出情况说明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Fonts w:hint="eastAsia" w:ascii="微软雅黑" w:hAnsi="微软雅黑" w:eastAsia="微软雅黑" w:cs="微软雅黑"/>
          <w:i w:val="0"/>
          <w:iCs w:val="0"/>
          <w:caps w:val="0"/>
          <w:color w:val="3C3C3C"/>
          <w:spacing w:val="0"/>
          <w:sz w:val="24"/>
          <w:szCs w:val="24"/>
          <w:shd w:val="clear" w:fill="FFFFFF"/>
        </w:rPr>
        <w:t>十三、预算绩效情况说明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Style w:val="5"/>
          <w:rFonts w:hint="eastAsia" w:ascii="微软雅黑" w:hAnsi="微软雅黑" w:eastAsia="微软雅黑" w:cs="微软雅黑"/>
          <w:i w:val="0"/>
          <w:iCs w:val="0"/>
          <w:caps w:val="0"/>
          <w:color w:val="3C3C3C"/>
          <w:spacing w:val="0"/>
          <w:sz w:val="24"/>
          <w:szCs w:val="24"/>
          <w:shd w:val="clear" w:fill="FFFFFF"/>
        </w:rPr>
        <w:t>第四部门   名词解释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Style w:val="5"/>
          <w:rFonts w:hint="eastAsia" w:ascii="微软雅黑" w:hAnsi="微软雅黑" w:eastAsia="微软雅黑" w:cs="微软雅黑"/>
          <w:i w:val="0"/>
          <w:iCs w:val="0"/>
          <w:caps w:val="0"/>
          <w:color w:val="3C3C3C"/>
          <w:spacing w:val="0"/>
          <w:sz w:val="24"/>
          <w:szCs w:val="24"/>
          <w:shd w:val="clear" w:fill="FFFFFF"/>
        </w:rPr>
        <w:t>第一部分  部门概括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kern w:val="2"/>
          <w:sz w:val="24"/>
          <w:szCs w:val="24"/>
          <w:shd w:val="clear" w:fill="FFFFFF"/>
          <w:lang w:val="en-US" w:eastAsia="zh-CN" w:bidi="ar-SA"/>
        </w:rPr>
      </w:pPr>
      <w:r>
        <w:rPr>
          <w:rFonts w:hint="eastAsia" w:ascii="微软雅黑" w:hAnsi="微软雅黑" w:eastAsia="微软雅黑" w:cs="微软雅黑"/>
          <w:i w:val="0"/>
          <w:iCs w:val="0"/>
          <w:caps w:val="0"/>
          <w:color w:val="3C3C3C"/>
          <w:spacing w:val="0"/>
          <w:kern w:val="2"/>
          <w:sz w:val="24"/>
          <w:szCs w:val="24"/>
          <w:shd w:val="clear" w:fill="FFFFFF"/>
          <w:lang w:val="en-US" w:eastAsia="zh-CN" w:bidi="ar-SA"/>
        </w:rPr>
        <w:t>一、部门职责</w:t>
      </w:r>
    </w:p>
    <w:p>
      <w:pPr>
        <w:pStyle w:val="6"/>
        <w:spacing w:line="560" w:lineRule="exact"/>
        <w:ind w:firstLine="640"/>
        <w:rPr>
          <w:rFonts w:hint="eastAsia" w:ascii="微软雅黑" w:hAnsi="微软雅黑" w:eastAsia="微软雅黑" w:cs="微软雅黑"/>
          <w:i w:val="0"/>
          <w:iCs w:val="0"/>
          <w:caps w:val="0"/>
          <w:color w:val="3C3C3C"/>
          <w:spacing w:val="0"/>
          <w:kern w:val="2"/>
          <w:sz w:val="24"/>
          <w:szCs w:val="24"/>
          <w:shd w:val="clear" w:fill="FFFFFF"/>
          <w:lang w:val="en-US" w:eastAsia="zh-CN" w:bidi="ar-SA"/>
        </w:rPr>
      </w:pPr>
      <w:r>
        <w:rPr>
          <w:rFonts w:hint="eastAsia" w:ascii="微软雅黑" w:hAnsi="微软雅黑" w:eastAsia="微软雅黑" w:cs="微软雅黑"/>
          <w:i w:val="0"/>
          <w:iCs w:val="0"/>
          <w:caps w:val="0"/>
          <w:color w:val="3C3C3C"/>
          <w:spacing w:val="0"/>
          <w:kern w:val="2"/>
          <w:sz w:val="24"/>
          <w:szCs w:val="24"/>
          <w:shd w:val="clear" w:fill="FFFFFF"/>
          <w:lang w:val="en-US" w:eastAsia="zh-CN" w:bidi="ar-SA"/>
        </w:rPr>
        <w:t>甘肃省农垦集团公司张掖离退休工作站于2005年10月由甘肃省农垦事业管理办公室举办，经甘肃省事业单位登记局批准设立的全额拨款的事业单位，位于张掖市甘州区西环路107号，法定代表人：周全育，开办资金32万元，业务范围：负责离退休人员的工资发放、各项经费的发放和医疗保险费的缴纳。甘肃省农垦集团公司张掖离退休工作站为甘肃省农垦事业办公室所属的公益一类事业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Style w:val="5"/>
          <w:rFonts w:hint="eastAsia" w:ascii="微软雅黑" w:hAnsi="微软雅黑" w:eastAsia="微软雅黑" w:cs="微软雅黑"/>
          <w:i w:val="0"/>
          <w:iCs w:val="0"/>
          <w:caps w:val="0"/>
          <w:color w:val="3C3C3C"/>
          <w:spacing w:val="0"/>
          <w:sz w:val="24"/>
          <w:szCs w:val="24"/>
          <w:shd w:val="clear" w:fill="FFFFFF"/>
        </w:rPr>
        <w:t>二、机构设置</w:t>
      </w:r>
    </w:p>
    <w:p>
      <w:pPr>
        <w:pStyle w:val="6"/>
        <w:spacing w:line="560" w:lineRule="exact"/>
        <w:ind w:firstLine="640"/>
        <w:rPr>
          <w:rFonts w:hint="eastAsia" w:ascii="微软雅黑" w:hAnsi="微软雅黑" w:eastAsia="微软雅黑" w:cs="微软雅黑"/>
          <w:i w:val="0"/>
          <w:iCs w:val="0"/>
          <w:caps w:val="0"/>
          <w:color w:val="3C3C3C"/>
          <w:spacing w:val="0"/>
          <w:sz w:val="24"/>
          <w:szCs w:val="24"/>
          <w:shd w:val="clear" w:fill="FFFFFF"/>
        </w:rPr>
      </w:pPr>
      <w:r>
        <w:rPr>
          <w:rFonts w:hint="eastAsia" w:ascii="微软雅黑" w:hAnsi="微软雅黑" w:eastAsia="微软雅黑" w:cs="微软雅黑"/>
          <w:i w:val="0"/>
          <w:iCs w:val="0"/>
          <w:caps w:val="0"/>
          <w:color w:val="3C3C3C"/>
          <w:spacing w:val="0"/>
          <w:sz w:val="24"/>
          <w:szCs w:val="24"/>
          <w:shd w:val="clear" w:fill="FFFFFF"/>
        </w:rPr>
        <w:t>甘肃省农垦集团公司</w:t>
      </w:r>
      <w:r>
        <w:rPr>
          <w:rFonts w:hint="eastAsia" w:ascii="微软雅黑" w:hAnsi="微软雅黑" w:eastAsia="微软雅黑" w:cs="微软雅黑"/>
          <w:i w:val="0"/>
          <w:iCs w:val="0"/>
          <w:caps w:val="0"/>
          <w:color w:val="3C3C3C"/>
          <w:spacing w:val="0"/>
          <w:sz w:val="24"/>
          <w:szCs w:val="24"/>
          <w:shd w:val="clear" w:fill="FFFFFF"/>
          <w:lang w:eastAsia="zh-CN"/>
        </w:rPr>
        <w:t>张掖</w:t>
      </w:r>
      <w:r>
        <w:rPr>
          <w:rFonts w:hint="eastAsia" w:ascii="微软雅黑" w:hAnsi="微软雅黑" w:eastAsia="微软雅黑" w:cs="微软雅黑"/>
          <w:i w:val="0"/>
          <w:iCs w:val="0"/>
          <w:caps w:val="0"/>
          <w:color w:val="3C3C3C"/>
          <w:spacing w:val="0"/>
          <w:sz w:val="24"/>
          <w:szCs w:val="24"/>
          <w:shd w:val="clear" w:fill="FFFFFF"/>
        </w:rPr>
        <w:t>离退休站</w:t>
      </w:r>
      <w:r>
        <w:rPr>
          <w:rFonts w:hint="eastAsia" w:ascii="微软雅黑" w:hAnsi="微软雅黑" w:eastAsia="微软雅黑" w:cs="微软雅黑"/>
          <w:i w:val="0"/>
          <w:iCs w:val="0"/>
          <w:caps w:val="0"/>
          <w:color w:val="3C3C3C"/>
          <w:spacing w:val="0"/>
          <w:sz w:val="24"/>
          <w:szCs w:val="24"/>
          <w:shd w:val="clear" w:fill="FFFFFF"/>
          <w:lang w:eastAsia="zh-CN"/>
        </w:rPr>
        <w:t>实行</w:t>
      </w:r>
      <w:r>
        <w:rPr>
          <w:rFonts w:hint="eastAsia" w:ascii="微软雅黑" w:hAnsi="微软雅黑" w:eastAsia="微软雅黑" w:cs="微软雅黑"/>
          <w:i w:val="0"/>
          <w:iCs w:val="0"/>
          <w:caps w:val="0"/>
          <w:color w:val="3C3C3C"/>
          <w:spacing w:val="0"/>
          <w:sz w:val="24"/>
          <w:szCs w:val="24"/>
          <w:shd w:val="clear" w:fill="FFFFFF"/>
        </w:rPr>
        <w:t>“一个实体、一套人马、两块牌子”的管理体制，和</w:t>
      </w:r>
      <w:r>
        <w:rPr>
          <w:rFonts w:hint="eastAsia" w:ascii="微软雅黑" w:hAnsi="微软雅黑" w:eastAsia="微软雅黑" w:cs="微软雅黑"/>
          <w:i w:val="0"/>
          <w:iCs w:val="0"/>
          <w:caps w:val="0"/>
          <w:color w:val="3C3C3C"/>
          <w:spacing w:val="0"/>
          <w:sz w:val="24"/>
          <w:szCs w:val="24"/>
          <w:shd w:val="clear" w:fill="FFFFFF"/>
          <w:lang w:eastAsia="zh-CN"/>
        </w:rPr>
        <w:t>甘肃农垦张掖农业有限责任公司</w:t>
      </w:r>
      <w:r>
        <w:rPr>
          <w:rFonts w:hint="eastAsia" w:ascii="微软雅黑" w:hAnsi="微软雅黑" w:eastAsia="微软雅黑" w:cs="微软雅黑"/>
          <w:i w:val="0"/>
          <w:iCs w:val="0"/>
          <w:caps w:val="0"/>
          <w:color w:val="3C3C3C"/>
          <w:spacing w:val="0"/>
          <w:sz w:val="24"/>
          <w:szCs w:val="24"/>
          <w:shd w:val="clear" w:fill="FFFFFF"/>
        </w:rPr>
        <w:t>合署办公，</w:t>
      </w:r>
      <w:r>
        <w:rPr>
          <w:rFonts w:hint="eastAsia" w:ascii="微软雅黑" w:hAnsi="微软雅黑" w:eastAsia="微软雅黑" w:cs="微软雅黑"/>
          <w:i w:val="0"/>
          <w:iCs w:val="0"/>
          <w:caps w:val="0"/>
          <w:color w:val="3C3C3C"/>
          <w:spacing w:val="0"/>
          <w:sz w:val="24"/>
          <w:szCs w:val="24"/>
          <w:shd w:val="clear" w:fill="FFFFFF"/>
          <w:lang w:eastAsia="zh-CN"/>
        </w:rPr>
        <w:t>离退休工作站</w:t>
      </w:r>
      <w:r>
        <w:rPr>
          <w:rFonts w:hint="eastAsia" w:ascii="微软雅黑" w:hAnsi="微软雅黑" w:eastAsia="微软雅黑" w:cs="微软雅黑"/>
          <w:i w:val="0"/>
          <w:iCs w:val="0"/>
          <w:caps w:val="0"/>
          <w:color w:val="3C3C3C"/>
          <w:spacing w:val="0"/>
          <w:sz w:val="24"/>
          <w:szCs w:val="24"/>
          <w:shd w:val="clear" w:fill="FFFFFF"/>
        </w:rPr>
        <w:t>机关内设机构由</w:t>
      </w:r>
      <w:r>
        <w:rPr>
          <w:rFonts w:hint="eastAsia" w:ascii="微软雅黑" w:hAnsi="微软雅黑" w:eastAsia="微软雅黑" w:cs="微软雅黑"/>
          <w:i w:val="0"/>
          <w:iCs w:val="0"/>
          <w:caps w:val="0"/>
          <w:color w:val="3C3C3C"/>
          <w:spacing w:val="0"/>
          <w:sz w:val="24"/>
          <w:szCs w:val="24"/>
          <w:shd w:val="clear" w:fill="FFFFFF"/>
          <w:lang w:eastAsia="zh-CN"/>
        </w:rPr>
        <w:t>甘肃农垦张掖农业有限责任公司</w:t>
      </w:r>
      <w:r>
        <w:rPr>
          <w:rFonts w:hint="eastAsia" w:ascii="微软雅黑" w:hAnsi="微软雅黑" w:eastAsia="微软雅黑" w:cs="微软雅黑"/>
          <w:i w:val="0"/>
          <w:iCs w:val="0"/>
          <w:caps w:val="0"/>
          <w:color w:val="3C3C3C"/>
          <w:spacing w:val="0"/>
          <w:sz w:val="24"/>
          <w:szCs w:val="24"/>
          <w:shd w:val="clear" w:fill="FFFFFF"/>
        </w:rPr>
        <w:t>统一管理，内设</w:t>
      </w:r>
      <w:r>
        <w:rPr>
          <w:rFonts w:hint="eastAsia" w:ascii="微软雅黑" w:hAnsi="微软雅黑" w:eastAsia="微软雅黑" w:cs="微软雅黑"/>
          <w:i w:val="0"/>
          <w:iCs w:val="0"/>
          <w:caps w:val="0"/>
          <w:color w:val="3C3C3C"/>
          <w:spacing w:val="0"/>
          <w:sz w:val="24"/>
          <w:szCs w:val="24"/>
          <w:shd w:val="clear" w:fill="FFFFFF"/>
          <w:lang w:eastAsia="zh-CN"/>
        </w:rPr>
        <w:t>综合办、财务部</w:t>
      </w:r>
      <w:r>
        <w:rPr>
          <w:rFonts w:hint="eastAsia" w:ascii="微软雅黑" w:hAnsi="微软雅黑" w:eastAsia="微软雅黑" w:cs="微软雅黑"/>
          <w:i w:val="0"/>
          <w:iCs w:val="0"/>
          <w:caps w:val="0"/>
          <w:color w:val="3C3C3C"/>
          <w:spacing w:val="0"/>
          <w:sz w:val="24"/>
          <w:szCs w:val="24"/>
          <w:shd w:val="clear" w:fill="FFFFFF"/>
          <w:lang w:val="en-US" w:eastAsia="zh-CN"/>
        </w:rPr>
        <w:t>2</w:t>
      </w:r>
      <w:r>
        <w:rPr>
          <w:rFonts w:hint="eastAsia" w:ascii="微软雅黑" w:hAnsi="微软雅黑" w:eastAsia="微软雅黑" w:cs="微软雅黑"/>
          <w:i w:val="0"/>
          <w:iCs w:val="0"/>
          <w:caps w:val="0"/>
          <w:color w:val="3C3C3C"/>
          <w:spacing w:val="0"/>
          <w:sz w:val="24"/>
          <w:szCs w:val="24"/>
          <w:shd w:val="clear" w:fill="FFFFFF"/>
        </w:rPr>
        <w:t>个部室。截止</w:t>
      </w:r>
      <w:r>
        <w:rPr>
          <w:rFonts w:hint="eastAsia" w:ascii="微软雅黑" w:hAnsi="微软雅黑" w:eastAsia="微软雅黑" w:cs="微软雅黑"/>
          <w:i w:val="0"/>
          <w:iCs w:val="0"/>
          <w:caps w:val="0"/>
          <w:color w:val="3C3C3C"/>
          <w:spacing w:val="0"/>
          <w:sz w:val="24"/>
          <w:szCs w:val="24"/>
          <w:shd w:val="clear" w:fill="FFFFFF"/>
          <w:lang w:eastAsia="zh-CN"/>
        </w:rPr>
        <w:t>202</w:t>
      </w:r>
      <w:r>
        <w:rPr>
          <w:rFonts w:hint="eastAsia" w:ascii="微软雅黑" w:hAnsi="微软雅黑" w:eastAsia="微软雅黑" w:cs="微软雅黑"/>
          <w:i w:val="0"/>
          <w:iCs w:val="0"/>
          <w:caps w:val="0"/>
          <w:color w:val="3C3C3C"/>
          <w:spacing w:val="0"/>
          <w:sz w:val="24"/>
          <w:szCs w:val="24"/>
          <w:shd w:val="clear" w:fill="FFFFFF"/>
          <w:lang w:val="en-US" w:eastAsia="zh-CN"/>
        </w:rPr>
        <w:t>1</w:t>
      </w:r>
      <w:r>
        <w:rPr>
          <w:rFonts w:hint="eastAsia" w:ascii="微软雅黑" w:hAnsi="微软雅黑" w:eastAsia="微软雅黑" w:cs="微软雅黑"/>
          <w:i w:val="0"/>
          <w:iCs w:val="0"/>
          <w:caps w:val="0"/>
          <w:color w:val="3C3C3C"/>
          <w:spacing w:val="0"/>
          <w:sz w:val="24"/>
          <w:szCs w:val="24"/>
          <w:shd w:val="clear" w:fill="FFFFFF"/>
        </w:rPr>
        <w:t>年末，共有在职人员</w:t>
      </w:r>
      <w:r>
        <w:rPr>
          <w:rFonts w:hint="eastAsia" w:ascii="微软雅黑" w:hAnsi="微软雅黑" w:eastAsia="微软雅黑" w:cs="微软雅黑"/>
          <w:i w:val="0"/>
          <w:iCs w:val="0"/>
          <w:caps w:val="0"/>
          <w:color w:val="3C3C3C"/>
          <w:spacing w:val="0"/>
          <w:sz w:val="24"/>
          <w:szCs w:val="24"/>
          <w:shd w:val="clear" w:fill="FFFFFF"/>
          <w:lang w:val="en-US" w:eastAsia="zh-CN"/>
        </w:rPr>
        <w:t>2</w:t>
      </w:r>
      <w:r>
        <w:rPr>
          <w:rFonts w:hint="eastAsia" w:ascii="微软雅黑" w:hAnsi="微软雅黑" w:eastAsia="微软雅黑" w:cs="微软雅黑"/>
          <w:i w:val="0"/>
          <w:iCs w:val="0"/>
          <w:caps w:val="0"/>
          <w:color w:val="3C3C3C"/>
          <w:spacing w:val="0"/>
          <w:sz w:val="24"/>
          <w:szCs w:val="24"/>
          <w:shd w:val="clear" w:fill="FFFFFF"/>
        </w:rPr>
        <w:t>人</w:t>
      </w:r>
      <w:r>
        <w:rPr>
          <w:rFonts w:hint="eastAsia" w:ascii="微软雅黑" w:hAnsi="微软雅黑" w:eastAsia="微软雅黑" w:cs="微软雅黑"/>
          <w:i w:val="0"/>
          <w:iCs w:val="0"/>
          <w:caps w:val="0"/>
          <w:color w:val="3C3C3C"/>
          <w:spacing w:val="0"/>
          <w:sz w:val="24"/>
          <w:szCs w:val="24"/>
          <w:shd w:val="clear" w:fill="FFFFFF"/>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Style w:val="5"/>
          <w:rFonts w:hint="eastAsia" w:ascii="微软雅黑" w:hAnsi="微软雅黑" w:eastAsia="微软雅黑" w:cs="微软雅黑"/>
          <w:i w:val="0"/>
          <w:iCs w:val="0"/>
          <w:caps w:val="0"/>
          <w:color w:val="3C3C3C"/>
          <w:spacing w:val="0"/>
          <w:sz w:val="24"/>
          <w:szCs w:val="24"/>
          <w:shd w:val="clear" w:fill="FFFFFF"/>
        </w:rPr>
        <w:t>第二部分  2021年度部门决算报表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Fonts w:hint="eastAsia" w:ascii="微软雅黑" w:hAnsi="微软雅黑" w:eastAsia="微软雅黑" w:cs="微软雅黑"/>
          <w:i w:val="0"/>
          <w:iCs w:val="0"/>
          <w:caps w:val="0"/>
          <w:color w:val="3C3C3C"/>
          <w:spacing w:val="0"/>
          <w:sz w:val="24"/>
          <w:szCs w:val="24"/>
          <w:shd w:val="clear" w:fill="FFFFFF"/>
        </w:rPr>
        <w:t>一、收入支出决算总表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Fonts w:hint="eastAsia" w:ascii="微软雅黑" w:hAnsi="微软雅黑" w:eastAsia="微软雅黑" w:cs="微软雅黑"/>
          <w:i w:val="0"/>
          <w:iCs w:val="0"/>
          <w:caps w:val="0"/>
          <w:color w:val="3C3C3C"/>
          <w:spacing w:val="0"/>
          <w:sz w:val="24"/>
          <w:szCs w:val="24"/>
          <w:shd w:val="clear" w:fill="FFFFFF"/>
        </w:rPr>
        <w:t>二、收入决算表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Fonts w:hint="eastAsia" w:ascii="微软雅黑" w:hAnsi="微软雅黑" w:eastAsia="微软雅黑" w:cs="微软雅黑"/>
          <w:i w:val="0"/>
          <w:iCs w:val="0"/>
          <w:caps w:val="0"/>
          <w:color w:val="3C3C3C"/>
          <w:spacing w:val="0"/>
          <w:sz w:val="24"/>
          <w:szCs w:val="24"/>
          <w:shd w:val="clear" w:fill="FFFFFF"/>
        </w:rPr>
        <w:t>三、支出决算表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Fonts w:hint="eastAsia" w:ascii="微软雅黑" w:hAnsi="微软雅黑" w:eastAsia="微软雅黑" w:cs="微软雅黑"/>
          <w:i w:val="0"/>
          <w:iCs w:val="0"/>
          <w:caps w:val="0"/>
          <w:color w:val="3C3C3C"/>
          <w:spacing w:val="0"/>
          <w:sz w:val="24"/>
          <w:szCs w:val="24"/>
          <w:shd w:val="clear" w:fill="FFFFFF"/>
        </w:rPr>
        <w:t>四、财政拨款收入支出决算总表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Fonts w:hint="eastAsia" w:ascii="微软雅黑" w:hAnsi="微软雅黑" w:eastAsia="微软雅黑" w:cs="微软雅黑"/>
          <w:i w:val="0"/>
          <w:iCs w:val="0"/>
          <w:caps w:val="0"/>
          <w:color w:val="3C3C3C"/>
          <w:spacing w:val="0"/>
          <w:sz w:val="24"/>
          <w:szCs w:val="24"/>
          <w:shd w:val="clear" w:fill="FFFFFF"/>
        </w:rPr>
        <w:t>五、一般公共预算财政拨款支出决算表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Fonts w:hint="eastAsia" w:ascii="微软雅黑" w:hAnsi="微软雅黑" w:eastAsia="微软雅黑" w:cs="微软雅黑"/>
          <w:i w:val="0"/>
          <w:iCs w:val="0"/>
          <w:caps w:val="0"/>
          <w:color w:val="3C3C3C"/>
          <w:spacing w:val="0"/>
          <w:sz w:val="24"/>
          <w:szCs w:val="24"/>
          <w:shd w:val="clear" w:fill="FFFFFF"/>
        </w:rPr>
        <w:t>六、一般公共预算财政拨款基本支出决算表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Fonts w:hint="eastAsia" w:ascii="微软雅黑" w:hAnsi="微软雅黑" w:eastAsia="微软雅黑" w:cs="微软雅黑"/>
          <w:i w:val="0"/>
          <w:iCs w:val="0"/>
          <w:caps w:val="0"/>
          <w:color w:val="3C3C3C"/>
          <w:spacing w:val="0"/>
          <w:sz w:val="24"/>
          <w:szCs w:val="24"/>
          <w:shd w:val="clear" w:fill="FFFFFF"/>
        </w:rPr>
        <w:t>七、一般公共预算财政拨款“三公”经费支出决算表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Fonts w:hint="eastAsia" w:ascii="微软雅黑" w:hAnsi="微软雅黑" w:eastAsia="微软雅黑" w:cs="微软雅黑"/>
          <w:i w:val="0"/>
          <w:iCs w:val="0"/>
          <w:caps w:val="0"/>
          <w:color w:val="3C3C3C"/>
          <w:spacing w:val="0"/>
          <w:sz w:val="24"/>
          <w:szCs w:val="24"/>
          <w:shd w:val="clear" w:fill="FFFFFF"/>
        </w:rPr>
        <w:t>八、政府性基金预算财政拨款收入支出决算表（本部门没有相关数据，故本表无数据）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Fonts w:hint="eastAsia" w:ascii="微软雅黑" w:hAnsi="微软雅黑" w:eastAsia="微软雅黑" w:cs="微软雅黑"/>
          <w:i w:val="0"/>
          <w:iCs w:val="0"/>
          <w:caps w:val="0"/>
          <w:color w:val="3C3C3C"/>
          <w:spacing w:val="0"/>
          <w:sz w:val="24"/>
          <w:szCs w:val="24"/>
          <w:shd w:val="clear" w:fill="FFFFFF"/>
        </w:rPr>
        <w:t>九、国有资本经营预算财政拨款支出决算表（本部门没有相关数据，故本表无数据）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Style w:val="5"/>
          <w:rFonts w:hint="eastAsia" w:ascii="微软雅黑" w:hAnsi="微软雅黑" w:eastAsia="微软雅黑" w:cs="微软雅黑"/>
          <w:i w:val="0"/>
          <w:iCs w:val="0"/>
          <w:caps w:val="0"/>
          <w:color w:val="3C3C3C"/>
          <w:spacing w:val="0"/>
          <w:sz w:val="24"/>
          <w:szCs w:val="24"/>
          <w:shd w:val="clear" w:fill="FFFFFF"/>
        </w:rPr>
        <w:t>第三部分  2021年度部门决算情况说明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Style w:val="5"/>
          <w:rFonts w:hint="eastAsia" w:ascii="微软雅黑" w:hAnsi="微软雅黑" w:eastAsia="微软雅黑" w:cs="微软雅黑"/>
          <w:i w:val="0"/>
          <w:iCs w:val="0"/>
          <w:caps w:val="0"/>
          <w:color w:val="3C3C3C"/>
          <w:spacing w:val="0"/>
          <w:sz w:val="24"/>
          <w:szCs w:val="24"/>
          <w:shd w:val="clear" w:fill="FFFFFF"/>
        </w:rPr>
        <w:t>一、收入支出决算总体情况说明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shd w:val="clear" w:fill="FFFFFF"/>
        </w:rPr>
      </w:pPr>
      <w:r>
        <w:rPr>
          <w:rFonts w:hint="eastAsia" w:ascii="微软雅黑" w:hAnsi="微软雅黑" w:eastAsia="微软雅黑" w:cs="微软雅黑"/>
          <w:i w:val="0"/>
          <w:iCs w:val="0"/>
          <w:caps w:val="0"/>
          <w:color w:val="3C3C3C"/>
          <w:spacing w:val="0"/>
          <w:sz w:val="24"/>
          <w:szCs w:val="24"/>
          <w:shd w:val="clear" w:fill="FFFFFF"/>
        </w:rPr>
        <w:t>2021年度收支总计</w:t>
      </w:r>
      <w:r>
        <w:rPr>
          <w:rFonts w:hint="eastAsia" w:ascii="微软雅黑" w:hAnsi="微软雅黑" w:eastAsia="微软雅黑" w:cs="微软雅黑"/>
          <w:i w:val="0"/>
          <w:iCs w:val="0"/>
          <w:caps w:val="0"/>
          <w:color w:val="3C3C3C"/>
          <w:spacing w:val="0"/>
          <w:sz w:val="24"/>
          <w:szCs w:val="24"/>
          <w:shd w:val="clear" w:fill="FFFFFF"/>
          <w:lang w:val="en-US" w:eastAsia="zh-CN"/>
        </w:rPr>
        <w:t>304.26</w:t>
      </w:r>
      <w:r>
        <w:rPr>
          <w:rFonts w:hint="eastAsia" w:ascii="微软雅黑" w:hAnsi="微软雅黑" w:eastAsia="微软雅黑" w:cs="微软雅黑"/>
          <w:i w:val="0"/>
          <w:iCs w:val="0"/>
          <w:caps w:val="0"/>
          <w:color w:val="3C3C3C"/>
          <w:spacing w:val="0"/>
          <w:sz w:val="24"/>
          <w:szCs w:val="24"/>
          <w:shd w:val="clear" w:fill="FFFFFF"/>
        </w:rPr>
        <w:t>万元，分为两部分，</w:t>
      </w:r>
      <w:r>
        <w:rPr>
          <w:rFonts w:hint="eastAsia" w:ascii="微软雅黑" w:hAnsi="微软雅黑" w:eastAsia="微软雅黑" w:cs="微软雅黑"/>
          <w:i w:val="0"/>
          <w:iCs w:val="0"/>
          <w:caps w:val="0"/>
          <w:color w:val="3C3C3C"/>
          <w:spacing w:val="0"/>
          <w:sz w:val="24"/>
          <w:szCs w:val="24"/>
          <w:shd w:val="clear" w:fill="FFFFFF"/>
          <w:lang w:eastAsia="zh-CN"/>
        </w:rPr>
        <w:t>其中，收入</w:t>
      </w:r>
      <w:r>
        <w:rPr>
          <w:rFonts w:hint="eastAsia" w:ascii="微软雅黑" w:hAnsi="微软雅黑" w:eastAsia="微软雅黑" w:cs="微软雅黑"/>
          <w:i w:val="0"/>
          <w:iCs w:val="0"/>
          <w:caps w:val="0"/>
          <w:color w:val="3C3C3C"/>
          <w:spacing w:val="0"/>
          <w:sz w:val="24"/>
          <w:szCs w:val="24"/>
          <w:shd w:val="clear" w:fill="FFFFFF"/>
          <w:lang w:val="en-US" w:eastAsia="zh-CN"/>
        </w:rPr>
        <w:t>152.13</w:t>
      </w:r>
      <w:r>
        <w:rPr>
          <w:rFonts w:hint="eastAsia" w:ascii="微软雅黑" w:hAnsi="微软雅黑" w:eastAsia="微软雅黑" w:cs="微软雅黑"/>
          <w:i w:val="0"/>
          <w:iCs w:val="0"/>
          <w:caps w:val="0"/>
          <w:color w:val="3C3C3C"/>
          <w:spacing w:val="0"/>
          <w:sz w:val="24"/>
          <w:szCs w:val="24"/>
          <w:shd w:val="clear" w:fill="FFFFFF"/>
        </w:rPr>
        <w:t>万元，</w:t>
      </w:r>
      <w:r>
        <w:rPr>
          <w:rFonts w:hint="eastAsia" w:ascii="微软雅黑" w:hAnsi="微软雅黑" w:eastAsia="微软雅黑" w:cs="微软雅黑"/>
          <w:i w:val="0"/>
          <w:iCs w:val="0"/>
          <w:caps w:val="0"/>
          <w:color w:val="3C3C3C"/>
          <w:spacing w:val="0"/>
          <w:sz w:val="24"/>
          <w:szCs w:val="24"/>
          <w:shd w:val="clear" w:fill="FFFFFF"/>
          <w:lang w:eastAsia="zh-CN"/>
        </w:rPr>
        <w:t>全部为收到省财政厅及省农垦事业办的财政拨款；支出</w:t>
      </w:r>
      <w:r>
        <w:rPr>
          <w:rFonts w:hint="eastAsia" w:ascii="微软雅黑" w:hAnsi="微软雅黑" w:eastAsia="微软雅黑" w:cs="微软雅黑"/>
          <w:i w:val="0"/>
          <w:iCs w:val="0"/>
          <w:caps w:val="0"/>
          <w:color w:val="3C3C3C"/>
          <w:spacing w:val="0"/>
          <w:sz w:val="24"/>
          <w:szCs w:val="24"/>
          <w:shd w:val="clear" w:fill="FFFFFF"/>
          <w:lang w:val="en-US" w:eastAsia="zh-CN"/>
        </w:rPr>
        <w:t>152.13万元，</w:t>
      </w:r>
      <w:r>
        <w:rPr>
          <w:rFonts w:hint="eastAsia" w:ascii="微软雅黑" w:hAnsi="微软雅黑" w:eastAsia="微软雅黑" w:cs="微软雅黑"/>
          <w:i w:val="0"/>
          <w:iCs w:val="0"/>
          <w:caps w:val="0"/>
          <w:color w:val="3C3C3C"/>
          <w:spacing w:val="0"/>
          <w:sz w:val="24"/>
          <w:szCs w:val="24"/>
          <w:shd w:val="clear" w:fill="FFFFFF"/>
        </w:rPr>
        <w:t>全部用于农垦</w:t>
      </w:r>
      <w:r>
        <w:rPr>
          <w:rFonts w:hint="eastAsia" w:ascii="微软雅黑" w:hAnsi="微软雅黑" w:eastAsia="微软雅黑" w:cs="微软雅黑"/>
          <w:i w:val="0"/>
          <w:iCs w:val="0"/>
          <w:caps w:val="0"/>
          <w:color w:val="3C3C3C"/>
          <w:spacing w:val="0"/>
          <w:sz w:val="24"/>
          <w:szCs w:val="24"/>
          <w:shd w:val="clear" w:fill="FFFFFF"/>
          <w:lang w:eastAsia="zh-CN"/>
        </w:rPr>
        <w:t>离退工作站</w:t>
      </w:r>
      <w:r>
        <w:rPr>
          <w:rFonts w:hint="eastAsia" w:ascii="微软雅黑" w:hAnsi="微软雅黑" w:eastAsia="微软雅黑" w:cs="微软雅黑"/>
          <w:i w:val="0"/>
          <w:iCs w:val="0"/>
          <w:caps w:val="0"/>
          <w:color w:val="3C3C3C"/>
          <w:spacing w:val="0"/>
          <w:sz w:val="24"/>
          <w:szCs w:val="24"/>
          <w:shd w:val="clear" w:fill="FFFFFF"/>
        </w:rPr>
        <w:t>在职及退休人员工资、补贴等人员经费；收支较上年决算数增加</w:t>
      </w:r>
      <w:r>
        <w:rPr>
          <w:rFonts w:hint="eastAsia" w:ascii="微软雅黑" w:hAnsi="微软雅黑" w:eastAsia="微软雅黑" w:cs="微软雅黑"/>
          <w:i w:val="0"/>
          <w:iCs w:val="0"/>
          <w:caps w:val="0"/>
          <w:color w:val="3C3C3C"/>
          <w:spacing w:val="0"/>
          <w:sz w:val="24"/>
          <w:szCs w:val="24"/>
          <w:shd w:val="clear" w:fill="FFFFFF"/>
          <w:lang w:val="en-US" w:eastAsia="zh-CN"/>
        </w:rPr>
        <w:t>99.86</w:t>
      </w:r>
      <w:r>
        <w:rPr>
          <w:rFonts w:hint="eastAsia" w:ascii="微软雅黑" w:hAnsi="微软雅黑" w:eastAsia="微软雅黑" w:cs="微软雅黑"/>
          <w:i w:val="0"/>
          <w:iCs w:val="0"/>
          <w:caps w:val="0"/>
          <w:color w:val="3C3C3C"/>
          <w:spacing w:val="0"/>
          <w:sz w:val="24"/>
          <w:szCs w:val="24"/>
          <w:shd w:val="clear" w:fill="FFFFFF"/>
        </w:rPr>
        <w:t>万元，</w:t>
      </w:r>
      <w:r>
        <w:rPr>
          <w:rFonts w:hint="eastAsia" w:ascii="微软雅黑" w:hAnsi="微软雅黑" w:eastAsia="微软雅黑" w:cs="微软雅黑"/>
          <w:i w:val="0"/>
          <w:iCs w:val="0"/>
          <w:caps w:val="0"/>
          <w:color w:val="3C3C3C"/>
          <w:spacing w:val="0"/>
          <w:sz w:val="24"/>
          <w:szCs w:val="24"/>
          <w:shd w:val="clear" w:fill="FFFFFF"/>
          <w:lang w:eastAsia="zh-CN"/>
        </w:rPr>
        <w:t>下降</w:t>
      </w:r>
      <w:r>
        <w:rPr>
          <w:rFonts w:hint="eastAsia" w:ascii="微软雅黑" w:hAnsi="微软雅黑" w:eastAsia="微软雅黑" w:cs="微软雅黑"/>
          <w:i w:val="0"/>
          <w:iCs w:val="0"/>
          <w:caps w:val="0"/>
          <w:color w:val="3C3C3C"/>
          <w:spacing w:val="0"/>
          <w:sz w:val="24"/>
          <w:szCs w:val="24"/>
          <w:shd w:val="clear" w:fill="FFFFFF"/>
          <w:lang w:val="en-US" w:eastAsia="zh-CN"/>
        </w:rPr>
        <w:t>39.63</w:t>
      </w:r>
      <w:r>
        <w:rPr>
          <w:rFonts w:hint="eastAsia" w:ascii="微软雅黑" w:hAnsi="微软雅黑" w:eastAsia="微软雅黑" w:cs="微软雅黑"/>
          <w:i w:val="0"/>
          <w:iCs w:val="0"/>
          <w:caps w:val="0"/>
          <w:color w:val="3C3C3C"/>
          <w:spacing w:val="0"/>
          <w:sz w:val="24"/>
          <w:szCs w:val="24"/>
          <w:shd w:val="clear" w:fill="FFFFFF"/>
        </w:rPr>
        <w:t>%。主要原因是</w:t>
      </w:r>
      <w:r>
        <w:rPr>
          <w:rFonts w:hint="eastAsia" w:ascii="微软雅黑" w:hAnsi="微软雅黑" w:eastAsia="微软雅黑" w:cs="微软雅黑"/>
          <w:i w:val="0"/>
          <w:iCs w:val="0"/>
          <w:caps w:val="0"/>
          <w:color w:val="3C3C3C"/>
          <w:spacing w:val="0"/>
          <w:sz w:val="24"/>
          <w:szCs w:val="24"/>
          <w:shd w:val="clear" w:fill="FFFFFF"/>
          <w:lang w:eastAsia="zh-CN"/>
        </w:rPr>
        <w:t>人员减少</w:t>
      </w:r>
      <w:r>
        <w:rPr>
          <w:rFonts w:hint="eastAsia" w:ascii="微软雅黑" w:hAnsi="微软雅黑" w:eastAsia="微软雅黑" w:cs="微软雅黑"/>
          <w:i w:val="0"/>
          <w:iCs w:val="0"/>
          <w:caps w:val="0"/>
          <w:color w:val="3C3C3C"/>
          <w:spacing w:val="0"/>
          <w:sz w:val="24"/>
          <w:szCs w:val="24"/>
          <w:shd w:val="clear" w:fill="FFFFFF"/>
        </w:rPr>
        <w:t>，其中：2021年</w:t>
      </w:r>
      <w:r>
        <w:rPr>
          <w:rFonts w:hint="eastAsia" w:ascii="微软雅黑" w:hAnsi="微软雅黑" w:eastAsia="微软雅黑" w:cs="微软雅黑"/>
          <w:i w:val="0"/>
          <w:iCs w:val="0"/>
          <w:caps w:val="0"/>
          <w:color w:val="3C3C3C"/>
          <w:spacing w:val="0"/>
          <w:sz w:val="24"/>
          <w:szCs w:val="24"/>
          <w:shd w:val="clear" w:fill="FFFFFF"/>
          <w:lang w:eastAsia="zh-CN"/>
        </w:rPr>
        <w:t>对个人和家庭的补助减少</w:t>
      </w:r>
      <w:r>
        <w:rPr>
          <w:rFonts w:hint="eastAsia" w:ascii="微软雅黑" w:hAnsi="微软雅黑" w:eastAsia="微软雅黑" w:cs="微软雅黑"/>
          <w:i w:val="0"/>
          <w:iCs w:val="0"/>
          <w:caps w:val="0"/>
          <w:color w:val="3C3C3C"/>
          <w:spacing w:val="0"/>
          <w:sz w:val="24"/>
          <w:szCs w:val="24"/>
          <w:shd w:val="clear" w:fill="FFFFFF"/>
          <w:lang w:val="en-US" w:eastAsia="zh-CN"/>
        </w:rPr>
        <w:t>103.5</w:t>
      </w:r>
      <w:r>
        <w:rPr>
          <w:rFonts w:hint="eastAsia" w:ascii="微软雅黑" w:hAnsi="微软雅黑" w:eastAsia="微软雅黑" w:cs="微软雅黑"/>
          <w:i w:val="0"/>
          <w:iCs w:val="0"/>
          <w:caps w:val="0"/>
          <w:color w:val="3C3C3C"/>
          <w:spacing w:val="0"/>
          <w:sz w:val="24"/>
          <w:szCs w:val="24"/>
          <w:shd w:val="clear" w:fill="FFFFFF"/>
        </w:rPr>
        <w:t>万元；</w:t>
      </w:r>
      <w:r>
        <w:rPr>
          <w:rFonts w:hint="eastAsia" w:ascii="微软雅黑" w:hAnsi="微软雅黑" w:eastAsia="微软雅黑" w:cs="微软雅黑"/>
          <w:i w:val="0"/>
          <w:iCs w:val="0"/>
          <w:caps w:val="0"/>
          <w:color w:val="3C3C3C"/>
          <w:spacing w:val="0"/>
          <w:sz w:val="24"/>
          <w:szCs w:val="24"/>
          <w:shd w:val="clear" w:fill="FFFFFF"/>
          <w:lang w:eastAsia="zh-CN"/>
        </w:rPr>
        <w:t>商品和服务支出增加</w:t>
      </w:r>
      <w:r>
        <w:rPr>
          <w:rFonts w:hint="eastAsia" w:ascii="微软雅黑" w:hAnsi="微软雅黑" w:eastAsia="微软雅黑" w:cs="微软雅黑"/>
          <w:i w:val="0"/>
          <w:iCs w:val="0"/>
          <w:caps w:val="0"/>
          <w:color w:val="3C3C3C"/>
          <w:spacing w:val="0"/>
          <w:sz w:val="24"/>
          <w:szCs w:val="24"/>
          <w:shd w:val="clear" w:fill="FFFFFF"/>
          <w:lang w:val="en-US" w:eastAsia="zh-CN"/>
        </w:rPr>
        <w:t>0.62</w:t>
      </w:r>
      <w:r>
        <w:rPr>
          <w:rFonts w:hint="eastAsia" w:ascii="微软雅黑" w:hAnsi="微软雅黑" w:eastAsia="微软雅黑" w:cs="微软雅黑"/>
          <w:i w:val="0"/>
          <w:iCs w:val="0"/>
          <w:caps w:val="0"/>
          <w:color w:val="3C3C3C"/>
          <w:spacing w:val="0"/>
          <w:sz w:val="24"/>
          <w:szCs w:val="24"/>
          <w:shd w:val="clear" w:fill="FFFFFF"/>
        </w:rPr>
        <w:t>万元；</w:t>
      </w:r>
      <w:r>
        <w:rPr>
          <w:rFonts w:hint="eastAsia" w:ascii="微软雅黑" w:hAnsi="微软雅黑" w:eastAsia="微软雅黑" w:cs="微软雅黑"/>
          <w:i w:val="0"/>
          <w:iCs w:val="0"/>
          <w:caps w:val="0"/>
          <w:color w:val="3C3C3C"/>
          <w:spacing w:val="0"/>
          <w:sz w:val="24"/>
          <w:szCs w:val="24"/>
          <w:shd w:val="clear" w:fill="FFFFFF"/>
          <w:lang w:eastAsia="zh-CN"/>
        </w:rPr>
        <w:t>工资和福利支出</w:t>
      </w:r>
      <w:r>
        <w:rPr>
          <w:rFonts w:hint="eastAsia" w:ascii="微软雅黑" w:hAnsi="微软雅黑" w:eastAsia="微软雅黑" w:cs="微软雅黑"/>
          <w:i w:val="0"/>
          <w:iCs w:val="0"/>
          <w:caps w:val="0"/>
          <w:color w:val="3C3C3C"/>
          <w:spacing w:val="0"/>
          <w:sz w:val="24"/>
          <w:szCs w:val="24"/>
          <w:shd w:val="clear" w:fill="FFFFFF"/>
        </w:rPr>
        <w:t>增加</w:t>
      </w:r>
      <w:r>
        <w:rPr>
          <w:rFonts w:hint="eastAsia" w:ascii="微软雅黑" w:hAnsi="微软雅黑" w:eastAsia="微软雅黑" w:cs="微软雅黑"/>
          <w:i w:val="0"/>
          <w:iCs w:val="0"/>
          <w:caps w:val="0"/>
          <w:color w:val="3C3C3C"/>
          <w:spacing w:val="0"/>
          <w:sz w:val="24"/>
          <w:szCs w:val="24"/>
          <w:shd w:val="clear" w:fill="FFFFFF"/>
          <w:lang w:val="en-US" w:eastAsia="zh-CN"/>
        </w:rPr>
        <w:t>3.03</w:t>
      </w:r>
      <w:r>
        <w:rPr>
          <w:rFonts w:hint="eastAsia" w:ascii="微软雅黑" w:hAnsi="微软雅黑" w:eastAsia="微软雅黑" w:cs="微软雅黑"/>
          <w:i w:val="0"/>
          <w:iCs w:val="0"/>
          <w:caps w:val="0"/>
          <w:color w:val="3C3C3C"/>
          <w:spacing w:val="0"/>
          <w:sz w:val="24"/>
          <w:szCs w:val="24"/>
          <w:shd w:val="clear" w:fill="FFFFFF"/>
        </w:rPr>
        <w:t>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Style w:val="5"/>
          <w:rFonts w:hint="eastAsia" w:ascii="微软雅黑" w:hAnsi="微软雅黑" w:eastAsia="微软雅黑" w:cs="微软雅黑"/>
          <w:i w:val="0"/>
          <w:iCs w:val="0"/>
          <w:caps w:val="0"/>
          <w:color w:val="3C3C3C"/>
          <w:spacing w:val="0"/>
          <w:sz w:val="24"/>
          <w:szCs w:val="24"/>
          <w:shd w:val="clear" w:fill="FFFFFF"/>
        </w:rPr>
        <w:t>二、收入决算情况说明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Fonts w:hint="eastAsia" w:ascii="微软雅黑" w:hAnsi="微软雅黑" w:eastAsia="微软雅黑" w:cs="微软雅黑"/>
          <w:i w:val="0"/>
          <w:iCs w:val="0"/>
          <w:caps w:val="0"/>
          <w:color w:val="3C3C3C"/>
          <w:spacing w:val="0"/>
          <w:sz w:val="24"/>
          <w:szCs w:val="24"/>
          <w:shd w:val="clear" w:fill="FFFFFF"/>
        </w:rPr>
        <w:t>2021年度收入合计</w:t>
      </w:r>
      <w:r>
        <w:rPr>
          <w:rFonts w:hint="eastAsia" w:ascii="微软雅黑" w:hAnsi="微软雅黑" w:eastAsia="微软雅黑" w:cs="微软雅黑"/>
          <w:i w:val="0"/>
          <w:iCs w:val="0"/>
          <w:caps w:val="0"/>
          <w:color w:val="3C3C3C"/>
          <w:spacing w:val="0"/>
          <w:sz w:val="24"/>
          <w:szCs w:val="24"/>
          <w:shd w:val="clear" w:fill="FFFFFF"/>
          <w:lang w:val="en-US" w:eastAsia="zh-CN"/>
        </w:rPr>
        <w:t>152.13</w:t>
      </w:r>
      <w:r>
        <w:rPr>
          <w:rFonts w:hint="eastAsia" w:ascii="微软雅黑" w:hAnsi="微软雅黑" w:eastAsia="微软雅黑" w:cs="微软雅黑"/>
          <w:i w:val="0"/>
          <w:iCs w:val="0"/>
          <w:caps w:val="0"/>
          <w:color w:val="3C3C3C"/>
          <w:spacing w:val="0"/>
          <w:sz w:val="24"/>
          <w:szCs w:val="24"/>
          <w:shd w:val="clear" w:fill="FFFFFF"/>
        </w:rPr>
        <w:t>万元，其中：一般公共预算财政拨款收入</w:t>
      </w:r>
      <w:r>
        <w:rPr>
          <w:rFonts w:hint="eastAsia" w:ascii="微软雅黑" w:hAnsi="微软雅黑" w:eastAsia="微软雅黑" w:cs="微软雅黑"/>
          <w:i w:val="0"/>
          <w:iCs w:val="0"/>
          <w:caps w:val="0"/>
          <w:color w:val="3C3C3C"/>
          <w:spacing w:val="0"/>
          <w:sz w:val="24"/>
          <w:szCs w:val="24"/>
          <w:shd w:val="clear" w:fill="FFFFFF"/>
          <w:lang w:val="en-US" w:eastAsia="zh-CN"/>
        </w:rPr>
        <w:t>152.13</w:t>
      </w:r>
      <w:r>
        <w:rPr>
          <w:rFonts w:hint="eastAsia" w:ascii="微软雅黑" w:hAnsi="微软雅黑" w:eastAsia="微软雅黑" w:cs="微软雅黑"/>
          <w:i w:val="0"/>
          <w:iCs w:val="0"/>
          <w:caps w:val="0"/>
          <w:color w:val="3C3C3C"/>
          <w:spacing w:val="0"/>
          <w:sz w:val="24"/>
          <w:szCs w:val="24"/>
          <w:shd w:val="clear" w:fill="FFFFFF"/>
        </w:rPr>
        <w:t>万元，占100%。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Style w:val="5"/>
          <w:rFonts w:hint="eastAsia" w:ascii="微软雅黑" w:hAnsi="微软雅黑" w:eastAsia="微软雅黑" w:cs="微软雅黑"/>
          <w:i w:val="0"/>
          <w:iCs w:val="0"/>
          <w:caps w:val="0"/>
          <w:color w:val="3C3C3C"/>
          <w:spacing w:val="0"/>
          <w:sz w:val="24"/>
          <w:szCs w:val="24"/>
          <w:shd w:val="clear" w:fill="FFFFFF"/>
        </w:rPr>
        <w:t>三、支出决算情况说明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default" w:ascii="微软雅黑" w:hAnsi="微软雅黑" w:eastAsia="微软雅黑" w:cs="微软雅黑"/>
          <w:i w:val="0"/>
          <w:iCs w:val="0"/>
          <w:caps w:val="0"/>
          <w:color w:val="3C3C3C"/>
          <w:spacing w:val="0"/>
          <w:sz w:val="24"/>
          <w:szCs w:val="24"/>
          <w:lang w:val="en-US" w:eastAsia="zh-CN"/>
        </w:rPr>
      </w:pPr>
      <w:r>
        <w:rPr>
          <w:rFonts w:hint="eastAsia" w:ascii="微软雅黑" w:hAnsi="微软雅黑" w:eastAsia="微软雅黑" w:cs="微软雅黑"/>
          <w:i w:val="0"/>
          <w:iCs w:val="0"/>
          <w:caps w:val="0"/>
          <w:color w:val="3C3C3C"/>
          <w:spacing w:val="0"/>
          <w:sz w:val="24"/>
          <w:szCs w:val="24"/>
          <w:shd w:val="clear" w:fill="FFFFFF"/>
        </w:rPr>
        <w:t>2021年度支出合计</w:t>
      </w:r>
      <w:r>
        <w:rPr>
          <w:rFonts w:hint="eastAsia" w:ascii="微软雅黑" w:hAnsi="微软雅黑" w:eastAsia="微软雅黑" w:cs="微软雅黑"/>
          <w:i w:val="0"/>
          <w:iCs w:val="0"/>
          <w:caps w:val="0"/>
          <w:color w:val="3C3C3C"/>
          <w:spacing w:val="0"/>
          <w:sz w:val="24"/>
          <w:szCs w:val="24"/>
          <w:shd w:val="clear" w:fill="FFFFFF"/>
          <w:lang w:val="en-US" w:eastAsia="zh-CN"/>
        </w:rPr>
        <w:t>152.13</w:t>
      </w:r>
      <w:r>
        <w:rPr>
          <w:rFonts w:hint="eastAsia" w:ascii="微软雅黑" w:hAnsi="微软雅黑" w:eastAsia="微软雅黑" w:cs="微软雅黑"/>
          <w:i w:val="0"/>
          <w:iCs w:val="0"/>
          <w:caps w:val="0"/>
          <w:color w:val="3C3C3C"/>
          <w:spacing w:val="0"/>
          <w:sz w:val="24"/>
          <w:szCs w:val="24"/>
          <w:shd w:val="clear" w:fill="FFFFFF"/>
        </w:rPr>
        <w:t>万元，其中：社会保障和就业支出1</w:t>
      </w:r>
      <w:r>
        <w:rPr>
          <w:rFonts w:hint="eastAsia" w:ascii="微软雅黑" w:hAnsi="微软雅黑" w:eastAsia="微软雅黑" w:cs="微软雅黑"/>
          <w:i w:val="0"/>
          <w:iCs w:val="0"/>
          <w:caps w:val="0"/>
          <w:color w:val="3C3C3C"/>
          <w:spacing w:val="0"/>
          <w:sz w:val="24"/>
          <w:szCs w:val="24"/>
          <w:shd w:val="clear" w:fill="FFFFFF"/>
          <w:lang w:val="en-US" w:eastAsia="zh-CN"/>
        </w:rPr>
        <w:t>22.70</w:t>
      </w:r>
      <w:r>
        <w:rPr>
          <w:rFonts w:hint="eastAsia" w:ascii="微软雅黑" w:hAnsi="微软雅黑" w:eastAsia="微软雅黑" w:cs="微软雅黑"/>
          <w:i w:val="0"/>
          <w:iCs w:val="0"/>
          <w:caps w:val="0"/>
          <w:color w:val="3C3C3C"/>
          <w:spacing w:val="0"/>
          <w:sz w:val="24"/>
          <w:szCs w:val="24"/>
          <w:shd w:val="clear" w:fill="FFFFFF"/>
        </w:rPr>
        <w:t>万元</w:t>
      </w:r>
      <w:r>
        <w:rPr>
          <w:rFonts w:hint="eastAsia" w:ascii="微软雅黑" w:hAnsi="微软雅黑" w:eastAsia="微软雅黑" w:cs="微软雅黑"/>
          <w:i w:val="0"/>
          <w:iCs w:val="0"/>
          <w:caps w:val="0"/>
          <w:color w:val="3C3C3C"/>
          <w:spacing w:val="0"/>
          <w:sz w:val="24"/>
          <w:szCs w:val="24"/>
          <w:shd w:val="clear" w:fill="FFFFFF"/>
          <w:lang w:eastAsia="zh-CN"/>
        </w:rPr>
        <w:t>，</w:t>
      </w:r>
      <w:r>
        <w:rPr>
          <w:rFonts w:hint="eastAsia" w:ascii="微软雅黑" w:hAnsi="微软雅黑" w:eastAsia="微软雅黑" w:cs="微软雅黑"/>
          <w:i w:val="0"/>
          <w:iCs w:val="0"/>
          <w:caps w:val="0"/>
          <w:color w:val="3C3C3C"/>
          <w:spacing w:val="0"/>
          <w:sz w:val="24"/>
          <w:szCs w:val="24"/>
          <w:shd w:val="clear" w:fill="FFFFFF"/>
        </w:rPr>
        <w:t>占</w:t>
      </w:r>
      <w:r>
        <w:rPr>
          <w:rFonts w:hint="eastAsia" w:ascii="微软雅黑" w:hAnsi="微软雅黑" w:eastAsia="微软雅黑" w:cs="微软雅黑"/>
          <w:i w:val="0"/>
          <w:iCs w:val="0"/>
          <w:caps w:val="0"/>
          <w:color w:val="3C3C3C"/>
          <w:spacing w:val="0"/>
          <w:sz w:val="24"/>
          <w:szCs w:val="24"/>
          <w:shd w:val="clear" w:fill="FFFFFF"/>
          <w:lang w:val="en-US" w:eastAsia="zh-CN"/>
        </w:rPr>
        <w:t>80.65</w:t>
      </w:r>
      <w:r>
        <w:rPr>
          <w:rFonts w:hint="eastAsia" w:ascii="微软雅黑" w:hAnsi="微软雅黑" w:eastAsia="微软雅黑" w:cs="微软雅黑"/>
          <w:i w:val="0"/>
          <w:iCs w:val="0"/>
          <w:caps w:val="0"/>
          <w:color w:val="3C3C3C"/>
          <w:spacing w:val="0"/>
          <w:sz w:val="24"/>
          <w:szCs w:val="24"/>
          <w:shd w:val="clear" w:fill="FFFFFF"/>
        </w:rPr>
        <w:t>%；卫生健康支出</w:t>
      </w:r>
      <w:r>
        <w:rPr>
          <w:rFonts w:hint="eastAsia" w:ascii="微软雅黑" w:hAnsi="微软雅黑" w:eastAsia="微软雅黑" w:cs="微软雅黑"/>
          <w:i w:val="0"/>
          <w:iCs w:val="0"/>
          <w:caps w:val="0"/>
          <w:color w:val="3C3C3C"/>
          <w:spacing w:val="0"/>
          <w:sz w:val="24"/>
          <w:szCs w:val="24"/>
          <w:shd w:val="clear" w:fill="FFFFFF"/>
          <w:lang w:val="en-US" w:eastAsia="zh-CN"/>
        </w:rPr>
        <w:t>7.34</w:t>
      </w:r>
      <w:r>
        <w:rPr>
          <w:rFonts w:hint="eastAsia" w:ascii="微软雅黑" w:hAnsi="微软雅黑" w:eastAsia="微软雅黑" w:cs="微软雅黑"/>
          <w:i w:val="0"/>
          <w:iCs w:val="0"/>
          <w:caps w:val="0"/>
          <w:color w:val="3C3C3C"/>
          <w:spacing w:val="0"/>
          <w:sz w:val="24"/>
          <w:szCs w:val="24"/>
          <w:shd w:val="clear" w:fill="FFFFFF"/>
        </w:rPr>
        <w:t>万元，占</w:t>
      </w:r>
      <w:r>
        <w:rPr>
          <w:rFonts w:hint="eastAsia" w:ascii="微软雅黑" w:hAnsi="微软雅黑" w:eastAsia="微软雅黑" w:cs="微软雅黑"/>
          <w:i w:val="0"/>
          <w:iCs w:val="0"/>
          <w:caps w:val="0"/>
          <w:color w:val="3C3C3C"/>
          <w:spacing w:val="0"/>
          <w:sz w:val="24"/>
          <w:szCs w:val="24"/>
          <w:shd w:val="clear" w:fill="FFFFFF"/>
          <w:lang w:val="en-US" w:eastAsia="zh-CN"/>
        </w:rPr>
        <w:t>4.82</w:t>
      </w:r>
      <w:r>
        <w:rPr>
          <w:rFonts w:hint="eastAsia" w:ascii="微软雅黑" w:hAnsi="微软雅黑" w:eastAsia="微软雅黑" w:cs="微软雅黑"/>
          <w:i w:val="0"/>
          <w:iCs w:val="0"/>
          <w:caps w:val="0"/>
          <w:color w:val="3C3C3C"/>
          <w:spacing w:val="0"/>
          <w:sz w:val="24"/>
          <w:szCs w:val="24"/>
          <w:shd w:val="clear" w:fill="FFFFFF"/>
        </w:rPr>
        <w:t>%</w:t>
      </w:r>
      <w:r>
        <w:rPr>
          <w:rFonts w:hint="eastAsia" w:ascii="微软雅黑" w:hAnsi="微软雅黑" w:eastAsia="微软雅黑" w:cs="微软雅黑"/>
          <w:i w:val="0"/>
          <w:iCs w:val="0"/>
          <w:caps w:val="0"/>
          <w:color w:val="3C3C3C"/>
          <w:spacing w:val="0"/>
          <w:sz w:val="24"/>
          <w:szCs w:val="24"/>
          <w:shd w:val="clear" w:fill="FFFFFF"/>
          <w:lang w:eastAsia="zh-CN"/>
        </w:rPr>
        <w:t>；农林水支出</w:t>
      </w:r>
      <w:r>
        <w:rPr>
          <w:rFonts w:hint="eastAsia" w:ascii="微软雅黑" w:hAnsi="微软雅黑" w:eastAsia="微软雅黑" w:cs="微软雅黑"/>
          <w:i w:val="0"/>
          <w:iCs w:val="0"/>
          <w:caps w:val="0"/>
          <w:color w:val="3C3C3C"/>
          <w:spacing w:val="0"/>
          <w:sz w:val="24"/>
          <w:szCs w:val="24"/>
          <w:shd w:val="clear" w:fill="FFFFFF"/>
          <w:lang w:val="en-US" w:eastAsia="zh-CN"/>
        </w:rPr>
        <w:t>20.38万元，占13.40%；住房保障支出1.71万元，占1.12%。</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Style w:val="5"/>
          <w:rFonts w:hint="eastAsia" w:ascii="微软雅黑" w:hAnsi="微软雅黑" w:eastAsia="微软雅黑" w:cs="微软雅黑"/>
          <w:i w:val="0"/>
          <w:iCs w:val="0"/>
          <w:caps w:val="0"/>
          <w:color w:val="3C3C3C"/>
          <w:spacing w:val="0"/>
          <w:sz w:val="24"/>
          <w:szCs w:val="24"/>
          <w:shd w:val="clear" w:fill="FFFFFF"/>
        </w:rPr>
        <w:t>四、财政拨款收入支出决算总体情况说明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shd w:val="clear" w:fill="FFFFFF"/>
          <w:lang w:eastAsia="zh-CN"/>
        </w:rPr>
      </w:pPr>
      <w:r>
        <w:rPr>
          <w:rFonts w:hint="eastAsia" w:ascii="微软雅黑" w:hAnsi="微软雅黑" w:eastAsia="微软雅黑" w:cs="微软雅黑"/>
          <w:i w:val="0"/>
          <w:iCs w:val="0"/>
          <w:caps w:val="0"/>
          <w:color w:val="3C3C3C"/>
          <w:spacing w:val="0"/>
          <w:sz w:val="24"/>
          <w:szCs w:val="24"/>
          <w:shd w:val="clear" w:fill="FFFFFF"/>
        </w:rPr>
        <w:t>2021年度财政拨款收、支总计</w:t>
      </w:r>
      <w:r>
        <w:rPr>
          <w:rFonts w:hint="eastAsia" w:ascii="微软雅黑" w:hAnsi="微软雅黑" w:eastAsia="微软雅黑" w:cs="微软雅黑"/>
          <w:i w:val="0"/>
          <w:iCs w:val="0"/>
          <w:caps w:val="0"/>
          <w:color w:val="3C3C3C"/>
          <w:spacing w:val="0"/>
          <w:sz w:val="24"/>
          <w:szCs w:val="24"/>
          <w:shd w:val="clear" w:fill="FFFFFF"/>
          <w:lang w:val="en-US" w:eastAsia="zh-CN"/>
        </w:rPr>
        <w:t>304.26</w:t>
      </w:r>
      <w:r>
        <w:rPr>
          <w:rFonts w:hint="eastAsia" w:ascii="微软雅黑" w:hAnsi="微软雅黑" w:eastAsia="微软雅黑" w:cs="微软雅黑"/>
          <w:i w:val="0"/>
          <w:iCs w:val="0"/>
          <w:caps w:val="0"/>
          <w:color w:val="3C3C3C"/>
          <w:spacing w:val="0"/>
          <w:sz w:val="24"/>
          <w:szCs w:val="24"/>
          <w:shd w:val="clear" w:fill="FFFFFF"/>
        </w:rPr>
        <w:t>万元，与2020年相比，财政拨款收、支总计各</w:t>
      </w:r>
      <w:r>
        <w:rPr>
          <w:rFonts w:hint="eastAsia" w:ascii="微软雅黑" w:hAnsi="微软雅黑" w:eastAsia="微软雅黑" w:cs="微软雅黑"/>
          <w:i w:val="0"/>
          <w:iCs w:val="0"/>
          <w:caps w:val="0"/>
          <w:color w:val="3C3C3C"/>
          <w:spacing w:val="0"/>
          <w:sz w:val="24"/>
          <w:szCs w:val="24"/>
          <w:shd w:val="clear" w:fill="FFFFFF"/>
          <w:lang w:eastAsia="zh-CN"/>
        </w:rPr>
        <w:t>减少</w:t>
      </w:r>
      <w:r>
        <w:rPr>
          <w:rFonts w:hint="eastAsia" w:ascii="微软雅黑" w:hAnsi="微软雅黑" w:eastAsia="微软雅黑" w:cs="微软雅黑"/>
          <w:i w:val="0"/>
          <w:iCs w:val="0"/>
          <w:caps w:val="0"/>
          <w:color w:val="3C3C3C"/>
          <w:spacing w:val="0"/>
          <w:sz w:val="24"/>
          <w:szCs w:val="24"/>
          <w:shd w:val="clear" w:fill="FFFFFF"/>
          <w:lang w:val="en-US" w:eastAsia="zh-CN"/>
        </w:rPr>
        <w:t>99.86</w:t>
      </w:r>
      <w:r>
        <w:rPr>
          <w:rFonts w:hint="eastAsia" w:ascii="微软雅黑" w:hAnsi="微软雅黑" w:eastAsia="微软雅黑" w:cs="微软雅黑"/>
          <w:i w:val="0"/>
          <w:iCs w:val="0"/>
          <w:caps w:val="0"/>
          <w:color w:val="3C3C3C"/>
          <w:spacing w:val="0"/>
          <w:sz w:val="24"/>
          <w:szCs w:val="24"/>
          <w:shd w:val="clear" w:fill="FFFFFF"/>
        </w:rPr>
        <w:t>万元，</w:t>
      </w:r>
      <w:r>
        <w:rPr>
          <w:rFonts w:hint="eastAsia" w:ascii="微软雅黑" w:hAnsi="微软雅黑" w:eastAsia="微软雅黑" w:cs="微软雅黑"/>
          <w:i w:val="0"/>
          <w:iCs w:val="0"/>
          <w:caps w:val="0"/>
          <w:color w:val="3C3C3C"/>
          <w:spacing w:val="0"/>
          <w:sz w:val="24"/>
          <w:szCs w:val="24"/>
          <w:shd w:val="clear" w:fill="FFFFFF"/>
          <w:lang w:eastAsia="zh-CN"/>
        </w:rPr>
        <w:t>下降</w:t>
      </w:r>
      <w:r>
        <w:rPr>
          <w:rFonts w:hint="eastAsia" w:ascii="微软雅黑" w:hAnsi="微软雅黑" w:eastAsia="微软雅黑" w:cs="微软雅黑"/>
          <w:i w:val="0"/>
          <w:iCs w:val="0"/>
          <w:caps w:val="0"/>
          <w:color w:val="3C3C3C"/>
          <w:spacing w:val="0"/>
          <w:sz w:val="24"/>
          <w:szCs w:val="24"/>
          <w:shd w:val="clear" w:fill="FFFFFF"/>
          <w:lang w:val="en-US" w:eastAsia="zh-CN"/>
        </w:rPr>
        <w:t>39.63</w:t>
      </w:r>
      <w:r>
        <w:rPr>
          <w:rFonts w:hint="eastAsia" w:ascii="微软雅黑" w:hAnsi="微软雅黑" w:eastAsia="微软雅黑" w:cs="微软雅黑"/>
          <w:i w:val="0"/>
          <w:iCs w:val="0"/>
          <w:caps w:val="0"/>
          <w:color w:val="3C3C3C"/>
          <w:spacing w:val="0"/>
          <w:sz w:val="24"/>
          <w:szCs w:val="24"/>
          <w:shd w:val="clear" w:fill="FFFFFF"/>
        </w:rPr>
        <w:t>%。主要原因是2021</w:t>
      </w:r>
      <w:r>
        <w:rPr>
          <w:rFonts w:hint="eastAsia" w:ascii="微软雅黑" w:hAnsi="微软雅黑" w:eastAsia="微软雅黑" w:cs="微软雅黑"/>
          <w:i w:val="0"/>
          <w:iCs w:val="0"/>
          <w:caps w:val="0"/>
          <w:color w:val="3C3C3C"/>
          <w:spacing w:val="0"/>
          <w:sz w:val="24"/>
          <w:szCs w:val="24"/>
          <w:shd w:val="clear" w:fill="FFFFFF"/>
          <w:lang w:eastAsia="zh-CN"/>
        </w:rPr>
        <w:t>年退休人员减少，人员工资及经费减少。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Style w:val="5"/>
          <w:rFonts w:hint="eastAsia" w:ascii="微软雅黑" w:hAnsi="微软雅黑" w:eastAsia="微软雅黑" w:cs="微软雅黑"/>
          <w:i w:val="0"/>
          <w:iCs w:val="0"/>
          <w:caps w:val="0"/>
          <w:color w:val="3C3C3C"/>
          <w:spacing w:val="0"/>
          <w:sz w:val="24"/>
          <w:szCs w:val="24"/>
          <w:shd w:val="clear" w:fill="FFFFFF"/>
        </w:rPr>
        <w:t>五、一般公共预算财政拨款支出决算情况说明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Fonts w:hint="eastAsia" w:ascii="微软雅黑" w:hAnsi="微软雅黑" w:eastAsia="微软雅黑" w:cs="微软雅黑"/>
          <w:i w:val="0"/>
          <w:iCs w:val="0"/>
          <w:caps w:val="0"/>
          <w:color w:val="3C3C3C"/>
          <w:spacing w:val="0"/>
          <w:sz w:val="24"/>
          <w:szCs w:val="24"/>
          <w:shd w:val="clear" w:fill="FFFFFF"/>
        </w:rPr>
        <w:t>2021年度一般公共财政拨款支出</w:t>
      </w:r>
      <w:r>
        <w:rPr>
          <w:rFonts w:hint="eastAsia" w:ascii="微软雅黑" w:hAnsi="微软雅黑" w:eastAsia="微软雅黑" w:cs="微软雅黑"/>
          <w:i w:val="0"/>
          <w:iCs w:val="0"/>
          <w:caps w:val="0"/>
          <w:color w:val="3C3C3C"/>
          <w:spacing w:val="0"/>
          <w:sz w:val="24"/>
          <w:szCs w:val="24"/>
          <w:shd w:val="clear" w:fill="FFFFFF"/>
          <w:lang w:val="en-US" w:eastAsia="zh-CN"/>
        </w:rPr>
        <w:t>151.13</w:t>
      </w:r>
      <w:r>
        <w:rPr>
          <w:rFonts w:hint="eastAsia" w:ascii="微软雅黑" w:hAnsi="微软雅黑" w:eastAsia="微软雅黑" w:cs="微软雅黑"/>
          <w:i w:val="0"/>
          <w:iCs w:val="0"/>
          <w:caps w:val="0"/>
          <w:color w:val="3C3C3C"/>
          <w:spacing w:val="0"/>
          <w:sz w:val="24"/>
          <w:szCs w:val="24"/>
          <w:shd w:val="clear" w:fill="FFFFFF"/>
        </w:rPr>
        <w:t>万元，占本年支出的100%，较上年决算数</w:t>
      </w:r>
      <w:r>
        <w:rPr>
          <w:rFonts w:hint="eastAsia" w:ascii="微软雅黑" w:hAnsi="微软雅黑" w:eastAsia="微软雅黑" w:cs="微软雅黑"/>
          <w:i w:val="0"/>
          <w:iCs w:val="0"/>
          <w:caps w:val="0"/>
          <w:color w:val="3C3C3C"/>
          <w:spacing w:val="0"/>
          <w:sz w:val="24"/>
          <w:szCs w:val="24"/>
          <w:shd w:val="clear" w:fill="FFFFFF"/>
          <w:lang w:eastAsia="zh-CN"/>
        </w:rPr>
        <w:t>减少</w:t>
      </w:r>
      <w:r>
        <w:rPr>
          <w:rFonts w:hint="eastAsia" w:ascii="微软雅黑" w:hAnsi="微软雅黑" w:eastAsia="微软雅黑" w:cs="微软雅黑"/>
          <w:i w:val="0"/>
          <w:iCs w:val="0"/>
          <w:caps w:val="0"/>
          <w:color w:val="3C3C3C"/>
          <w:spacing w:val="0"/>
          <w:sz w:val="24"/>
          <w:szCs w:val="24"/>
          <w:shd w:val="clear" w:fill="FFFFFF"/>
          <w:lang w:val="en-US" w:eastAsia="zh-CN"/>
        </w:rPr>
        <w:t>99.86</w:t>
      </w:r>
      <w:r>
        <w:rPr>
          <w:rFonts w:hint="eastAsia" w:ascii="微软雅黑" w:hAnsi="微软雅黑" w:eastAsia="微软雅黑" w:cs="微软雅黑"/>
          <w:i w:val="0"/>
          <w:iCs w:val="0"/>
          <w:caps w:val="0"/>
          <w:color w:val="3C3C3C"/>
          <w:spacing w:val="0"/>
          <w:sz w:val="24"/>
          <w:szCs w:val="24"/>
          <w:shd w:val="clear" w:fill="FFFFFF"/>
        </w:rPr>
        <w:t>万元，</w:t>
      </w:r>
      <w:r>
        <w:rPr>
          <w:rFonts w:hint="eastAsia" w:ascii="微软雅黑" w:hAnsi="微软雅黑" w:eastAsia="微软雅黑" w:cs="微软雅黑"/>
          <w:i w:val="0"/>
          <w:iCs w:val="0"/>
          <w:caps w:val="0"/>
          <w:color w:val="3C3C3C"/>
          <w:spacing w:val="0"/>
          <w:sz w:val="24"/>
          <w:szCs w:val="24"/>
          <w:shd w:val="clear" w:fill="FFFFFF"/>
          <w:lang w:eastAsia="zh-CN"/>
        </w:rPr>
        <w:t>减少</w:t>
      </w:r>
      <w:r>
        <w:rPr>
          <w:rFonts w:hint="eastAsia" w:ascii="微软雅黑" w:hAnsi="微软雅黑" w:eastAsia="微软雅黑" w:cs="微软雅黑"/>
          <w:i w:val="0"/>
          <w:iCs w:val="0"/>
          <w:caps w:val="0"/>
          <w:color w:val="3C3C3C"/>
          <w:spacing w:val="0"/>
          <w:sz w:val="24"/>
          <w:szCs w:val="24"/>
          <w:shd w:val="clear" w:fill="FFFFFF"/>
          <w:lang w:val="en-US" w:eastAsia="zh-CN"/>
        </w:rPr>
        <w:t>39.63</w:t>
      </w:r>
      <w:r>
        <w:rPr>
          <w:rFonts w:hint="eastAsia" w:ascii="微软雅黑" w:hAnsi="微软雅黑" w:eastAsia="微软雅黑" w:cs="微软雅黑"/>
          <w:i w:val="0"/>
          <w:iCs w:val="0"/>
          <w:caps w:val="0"/>
          <w:color w:val="3C3C3C"/>
          <w:spacing w:val="0"/>
          <w:sz w:val="24"/>
          <w:szCs w:val="24"/>
          <w:shd w:val="clear" w:fill="FFFFFF"/>
        </w:rPr>
        <w:t>%。主要原因是2021</w:t>
      </w:r>
      <w:r>
        <w:rPr>
          <w:rFonts w:hint="eastAsia" w:ascii="微软雅黑" w:hAnsi="微软雅黑" w:eastAsia="微软雅黑" w:cs="微软雅黑"/>
          <w:i w:val="0"/>
          <w:iCs w:val="0"/>
          <w:caps w:val="0"/>
          <w:color w:val="3C3C3C"/>
          <w:spacing w:val="0"/>
          <w:sz w:val="24"/>
          <w:szCs w:val="24"/>
          <w:shd w:val="clear" w:fill="FFFFFF"/>
          <w:lang w:eastAsia="zh-CN"/>
        </w:rPr>
        <w:t>年退休人员减少，人员工资及经费减少</w:t>
      </w:r>
      <w:r>
        <w:rPr>
          <w:rFonts w:hint="eastAsia" w:ascii="微软雅黑" w:hAnsi="微软雅黑" w:eastAsia="微软雅黑" w:cs="微软雅黑"/>
          <w:i w:val="0"/>
          <w:iCs w:val="0"/>
          <w:caps w:val="0"/>
          <w:color w:val="3C3C3C"/>
          <w:spacing w:val="0"/>
          <w:sz w:val="24"/>
          <w:szCs w:val="24"/>
          <w:shd w:val="clear" w:fill="FFFFFF"/>
        </w:rPr>
        <w:t>。主要用于以下几个方面：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Fonts w:hint="eastAsia" w:ascii="微软雅黑" w:hAnsi="微软雅黑" w:eastAsia="微软雅黑" w:cs="微软雅黑"/>
          <w:i w:val="0"/>
          <w:iCs w:val="0"/>
          <w:caps w:val="0"/>
          <w:color w:val="3C3C3C"/>
          <w:spacing w:val="0"/>
          <w:sz w:val="24"/>
          <w:szCs w:val="24"/>
          <w:shd w:val="clear" w:fill="FFFFFF"/>
        </w:rPr>
        <w:t>1、社会保障和就业年初预算</w:t>
      </w:r>
      <w:r>
        <w:rPr>
          <w:rFonts w:hint="eastAsia" w:ascii="微软雅黑" w:hAnsi="微软雅黑" w:eastAsia="微软雅黑" w:cs="微软雅黑"/>
          <w:i w:val="0"/>
          <w:iCs w:val="0"/>
          <w:caps w:val="0"/>
          <w:color w:val="3C3C3C"/>
          <w:spacing w:val="0"/>
          <w:sz w:val="24"/>
          <w:szCs w:val="24"/>
          <w:shd w:val="clear" w:fill="FFFFFF"/>
          <w:lang w:val="en-US" w:eastAsia="zh-CN"/>
        </w:rPr>
        <w:t>14.08</w:t>
      </w:r>
      <w:r>
        <w:rPr>
          <w:rFonts w:hint="eastAsia" w:ascii="微软雅黑" w:hAnsi="微软雅黑" w:eastAsia="微软雅黑" w:cs="微软雅黑"/>
          <w:i w:val="0"/>
          <w:iCs w:val="0"/>
          <w:caps w:val="0"/>
          <w:color w:val="3C3C3C"/>
          <w:spacing w:val="0"/>
          <w:sz w:val="24"/>
          <w:szCs w:val="24"/>
          <w:shd w:val="clear" w:fill="FFFFFF"/>
        </w:rPr>
        <w:t>万元，支出决算为</w:t>
      </w:r>
      <w:r>
        <w:rPr>
          <w:rFonts w:hint="eastAsia" w:ascii="微软雅黑" w:hAnsi="微软雅黑" w:eastAsia="微软雅黑" w:cs="微软雅黑"/>
          <w:i w:val="0"/>
          <w:iCs w:val="0"/>
          <w:caps w:val="0"/>
          <w:color w:val="3C3C3C"/>
          <w:spacing w:val="0"/>
          <w:sz w:val="24"/>
          <w:szCs w:val="24"/>
          <w:shd w:val="clear" w:fill="FFFFFF"/>
          <w:lang w:val="en-US" w:eastAsia="zh-CN"/>
        </w:rPr>
        <w:t>122.70</w:t>
      </w:r>
      <w:r>
        <w:rPr>
          <w:rFonts w:hint="eastAsia" w:ascii="微软雅黑" w:hAnsi="微软雅黑" w:eastAsia="微软雅黑" w:cs="微软雅黑"/>
          <w:i w:val="0"/>
          <w:iCs w:val="0"/>
          <w:caps w:val="0"/>
          <w:color w:val="3C3C3C"/>
          <w:spacing w:val="0"/>
          <w:sz w:val="24"/>
          <w:szCs w:val="24"/>
          <w:shd w:val="clear" w:fill="FFFFFF"/>
        </w:rPr>
        <w:t>万元，完成年初预算的</w:t>
      </w:r>
      <w:r>
        <w:rPr>
          <w:rFonts w:hint="eastAsia" w:ascii="微软雅黑" w:hAnsi="微软雅黑" w:eastAsia="微软雅黑" w:cs="微软雅黑"/>
          <w:i w:val="0"/>
          <w:iCs w:val="0"/>
          <w:caps w:val="0"/>
          <w:color w:val="3C3C3C"/>
          <w:spacing w:val="0"/>
          <w:sz w:val="24"/>
          <w:szCs w:val="24"/>
          <w:shd w:val="clear" w:fill="FFFFFF"/>
          <w:lang w:val="en-US" w:eastAsia="zh-CN"/>
        </w:rPr>
        <w:t>871.45</w:t>
      </w:r>
      <w:r>
        <w:rPr>
          <w:rFonts w:hint="eastAsia" w:ascii="微软雅黑" w:hAnsi="微软雅黑" w:eastAsia="微软雅黑" w:cs="微软雅黑"/>
          <w:i w:val="0"/>
          <w:iCs w:val="0"/>
          <w:caps w:val="0"/>
          <w:color w:val="3C3C3C"/>
          <w:spacing w:val="0"/>
          <w:sz w:val="24"/>
          <w:szCs w:val="24"/>
          <w:shd w:val="clear" w:fill="FFFFFF"/>
        </w:rPr>
        <w:t>%。决算数大于预算数的原因是，一是农垦事业身份退休人员未能移交社保，退休人员养老金继续由省财政厅社保处核拨，该项资金未纳入本部门预算，统一纳入省养老保险基金支出；二是退休人员死亡抚恤金未纳入年初预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shd w:val="clear" w:fill="FFFFFF"/>
        </w:rPr>
      </w:pPr>
      <w:r>
        <w:rPr>
          <w:rFonts w:hint="eastAsia" w:ascii="微软雅黑" w:hAnsi="微软雅黑" w:eastAsia="微软雅黑" w:cs="微软雅黑"/>
          <w:i w:val="0"/>
          <w:iCs w:val="0"/>
          <w:caps w:val="0"/>
          <w:color w:val="3C3C3C"/>
          <w:spacing w:val="0"/>
          <w:sz w:val="24"/>
          <w:szCs w:val="24"/>
          <w:shd w:val="clear" w:fill="FFFFFF"/>
        </w:rPr>
        <w:t>2、卫生健康支出年初预算</w:t>
      </w:r>
      <w:r>
        <w:rPr>
          <w:rFonts w:hint="eastAsia" w:ascii="微软雅黑" w:hAnsi="微软雅黑" w:eastAsia="微软雅黑" w:cs="微软雅黑"/>
          <w:i w:val="0"/>
          <w:iCs w:val="0"/>
          <w:caps w:val="0"/>
          <w:color w:val="3C3C3C"/>
          <w:spacing w:val="0"/>
          <w:sz w:val="24"/>
          <w:szCs w:val="24"/>
          <w:shd w:val="clear" w:fill="FFFFFF"/>
          <w:lang w:val="en-US" w:eastAsia="zh-CN"/>
        </w:rPr>
        <w:t>7.34</w:t>
      </w:r>
      <w:r>
        <w:rPr>
          <w:rFonts w:hint="eastAsia" w:ascii="微软雅黑" w:hAnsi="微软雅黑" w:eastAsia="微软雅黑" w:cs="微软雅黑"/>
          <w:i w:val="0"/>
          <w:iCs w:val="0"/>
          <w:caps w:val="0"/>
          <w:color w:val="3C3C3C"/>
          <w:spacing w:val="0"/>
          <w:sz w:val="24"/>
          <w:szCs w:val="24"/>
          <w:shd w:val="clear" w:fill="FFFFFF"/>
        </w:rPr>
        <w:t>万元，支出决算为</w:t>
      </w:r>
      <w:r>
        <w:rPr>
          <w:rFonts w:hint="eastAsia" w:ascii="微软雅黑" w:hAnsi="微软雅黑" w:eastAsia="微软雅黑" w:cs="微软雅黑"/>
          <w:i w:val="0"/>
          <w:iCs w:val="0"/>
          <w:caps w:val="0"/>
          <w:color w:val="3C3C3C"/>
          <w:spacing w:val="0"/>
          <w:sz w:val="24"/>
          <w:szCs w:val="24"/>
          <w:shd w:val="clear" w:fill="FFFFFF"/>
          <w:lang w:val="en-US" w:eastAsia="zh-CN"/>
        </w:rPr>
        <w:t>7.34</w:t>
      </w:r>
      <w:r>
        <w:rPr>
          <w:rFonts w:hint="eastAsia" w:ascii="微软雅黑" w:hAnsi="微软雅黑" w:eastAsia="微软雅黑" w:cs="微软雅黑"/>
          <w:i w:val="0"/>
          <w:iCs w:val="0"/>
          <w:caps w:val="0"/>
          <w:color w:val="3C3C3C"/>
          <w:spacing w:val="0"/>
          <w:sz w:val="24"/>
          <w:szCs w:val="24"/>
          <w:shd w:val="clear" w:fill="FFFFFF"/>
        </w:rPr>
        <w:t>万元，完成年初预算的100.0</w:t>
      </w:r>
      <w:r>
        <w:rPr>
          <w:rFonts w:hint="eastAsia" w:ascii="微软雅黑" w:hAnsi="微软雅黑" w:eastAsia="微软雅黑" w:cs="微软雅黑"/>
          <w:i w:val="0"/>
          <w:iCs w:val="0"/>
          <w:caps w:val="0"/>
          <w:color w:val="3C3C3C"/>
          <w:spacing w:val="0"/>
          <w:sz w:val="24"/>
          <w:szCs w:val="24"/>
          <w:shd w:val="clear" w:fill="FFFFFF"/>
          <w:lang w:val="en-US" w:eastAsia="zh-CN"/>
        </w:rPr>
        <w:t>0</w:t>
      </w:r>
      <w:r>
        <w:rPr>
          <w:rFonts w:hint="eastAsia" w:ascii="微软雅黑" w:hAnsi="微软雅黑" w:eastAsia="微软雅黑" w:cs="微软雅黑"/>
          <w:i w:val="0"/>
          <w:iCs w:val="0"/>
          <w:caps w:val="0"/>
          <w:color w:val="3C3C3C"/>
          <w:spacing w:val="0"/>
          <w:sz w:val="24"/>
          <w:szCs w:val="24"/>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shd w:val="clear" w:fill="FFFFFF"/>
          <w:lang w:eastAsia="zh-CN"/>
        </w:rPr>
      </w:pPr>
      <w:r>
        <w:rPr>
          <w:rFonts w:hint="eastAsia" w:ascii="微软雅黑" w:hAnsi="微软雅黑" w:eastAsia="微软雅黑" w:cs="微软雅黑"/>
          <w:i w:val="0"/>
          <w:iCs w:val="0"/>
          <w:caps w:val="0"/>
          <w:color w:val="3C3C3C"/>
          <w:spacing w:val="0"/>
          <w:sz w:val="24"/>
          <w:szCs w:val="24"/>
          <w:shd w:val="clear" w:fill="FFFFFF"/>
        </w:rPr>
        <w:t>3、农林水支出年初预算</w:t>
      </w:r>
      <w:r>
        <w:rPr>
          <w:rFonts w:hint="eastAsia" w:ascii="微软雅黑" w:hAnsi="微软雅黑" w:eastAsia="微软雅黑" w:cs="微软雅黑"/>
          <w:i w:val="0"/>
          <w:iCs w:val="0"/>
          <w:caps w:val="0"/>
          <w:color w:val="3C3C3C"/>
          <w:spacing w:val="0"/>
          <w:sz w:val="24"/>
          <w:szCs w:val="24"/>
          <w:shd w:val="clear" w:fill="FFFFFF"/>
          <w:lang w:val="en-US" w:eastAsia="zh-CN"/>
        </w:rPr>
        <w:t>14.10</w:t>
      </w:r>
      <w:r>
        <w:rPr>
          <w:rFonts w:hint="eastAsia" w:ascii="微软雅黑" w:hAnsi="微软雅黑" w:eastAsia="微软雅黑" w:cs="微软雅黑"/>
          <w:i w:val="0"/>
          <w:iCs w:val="0"/>
          <w:caps w:val="0"/>
          <w:color w:val="3C3C3C"/>
          <w:spacing w:val="0"/>
          <w:sz w:val="24"/>
          <w:szCs w:val="24"/>
          <w:shd w:val="clear" w:fill="FFFFFF"/>
        </w:rPr>
        <w:t>万元，支出决算为</w:t>
      </w:r>
      <w:r>
        <w:rPr>
          <w:rFonts w:hint="eastAsia" w:ascii="微软雅黑" w:hAnsi="微软雅黑" w:eastAsia="微软雅黑" w:cs="微软雅黑"/>
          <w:i w:val="0"/>
          <w:iCs w:val="0"/>
          <w:caps w:val="0"/>
          <w:color w:val="3C3C3C"/>
          <w:spacing w:val="0"/>
          <w:sz w:val="24"/>
          <w:szCs w:val="24"/>
          <w:shd w:val="clear" w:fill="FFFFFF"/>
          <w:lang w:val="en-US" w:eastAsia="zh-CN"/>
        </w:rPr>
        <w:t>20.38</w:t>
      </w:r>
      <w:r>
        <w:rPr>
          <w:rFonts w:hint="eastAsia" w:ascii="微软雅黑" w:hAnsi="微软雅黑" w:eastAsia="微软雅黑" w:cs="微软雅黑"/>
          <w:i w:val="0"/>
          <w:iCs w:val="0"/>
          <w:caps w:val="0"/>
          <w:color w:val="3C3C3C"/>
          <w:spacing w:val="0"/>
          <w:sz w:val="24"/>
          <w:szCs w:val="24"/>
          <w:shd w:val="clear" w:fill="FFFFFF"/>
        </w:rPr>
        <w:t>万元，完成年初预算的1</w:t>
      </w:r>
      <w:r>
        <w:rPr>
          <w:rFonts w:hint="eastAsia" w:ascii="微软雅黑" w:hAnsi="微软雅黑" w:eastAsia="微软雅黑" w:cs="微软雅黑"/>
          <w:i w:val="0"/>
          <w:iCs w:val="0"/>
          <w:caps w:val="0"/>
          <w:color w:val="3C3C3C"/>
          <w:spacing w:val="0"/>
          <w:sz w:val="24"/>
          <w:szCs w:val="24"/>
          <w:shd w:val="clear" w:fill="FFFFFF"/>
          <w:lang w:val="en-US" w:eastAsia="zh-CN"/>
        </w:rPr>
        <w:t>44.54</w:t>
      </w:r>
      <w:r>
        <w:rPr>
          <w:rFonts w:hint="eastAsia" w:ascii="微软雅黑" w:hAnsi="微软雅黑" w:eastAsia="微软雅黑" w:cs="微软雅黑"/>
          <w:i w:val="0"/>
          <w:iCs w:val="0"/>
          <w:caps w:val="0"/>
          <w:color w:val="3C3C3C"/>
          <w:spacing w:val="0"/>
          <w:sz w:val="24"/>
          <w:szCs w:val="24"/>
          <w:shd w:val="clear" w:fill="FFFFFF"/>
        </w:rPr>
        <w:t>%</w:t>
      </w:r>
      <w:r>
        <w:rPr>
          <w:rFonts w:hint="eastAsia" w:ascii="微软雅黑" w:hAnsi="微软雅黑" w:eastAsia="微软雅黑" w:cs="微软雅黑"/>
          <w:i w:val="0"/>
          <w:iCs w:val="0"/>
          <w:caps w:val="0"/>
          <w:color w:val="3C3C3C"/>
          <w:spacing w:val="0"/>
          <w:sz w:val="24"/>
          <w:szCs w:val="24"/>
          <w:shd w:val="clear" w:fill="FFFFFF"/>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Fonts w:hint="eastAsia" w:ascii="微软雅黑" w:hAnsi="微软雅黑" w:eastAsia="微软雅黑" w:cs="微软雅黑"/>
          <w:i w:val="0"/>
          <w:iCs w:val="0"/>
          <w:caps w:val="0"/>
          <w:color w:val="3C3C3C"/>
          <w:spacing w:val="0"/>
          <w:sz w:val="24"/>
          <w:szCs w:val="24"/>
          <w:shd w:val="clear" w:fill="FFFFFF"/>
          <w:lang w:val="en-US" w:eastAsia="zh-CN"/>
        </w:rPr>
        <w:t>4</w:t>
      </w:r>
      <w:r>
        <w:rPr>
          <w:rFonts w:hint="eastAsia" w:ascii="微软雅黑" w:hAnsi="微软雅黑" w:eastAsia="微软雅黑" w:cs="微软雅黑"/>
          <w:i w:val="0"/>
          <w:iCs w:val="0"/>
          <w:caps w:val="0"/>
          <w:color w:val="3C3C3C"/>
          <w:spacing w:val="0"/>
          <w:sz w:val="24"/>
          <w:szCs w:val="24"/>
          <w:shd w:val="clear" w:fill="FFFFFF"/>
        </w:rPr>
        <w:t>、住房保障支出年初预算</w:t>
      </w:r>
      <w:r>
        <w:rPr>
          <w:rFonts w:hint="eastAsia" w:ascii="微软雅黑" w:hAnsi="微软雅黑" w:eastAsia="微软雅黑" w:cs="微软雅黑"/>
          <w:i w:val="0"/>
          <w:iCs w:val="0"/>
          <w:caps w:val="0"/>
          <w:color w:val="3C3C3C"/>
          <w:spacing w:val="0"/>
          <w:sz w:val="24"/>
          <w:szCs w:val="24"/>
          <w:shd w:val="clear" w:fill="FFFFFF"/>
          <w:lang w:val="en-US" w:eastAsia="zh-CN"/>
        </w:rPr>
        <w:t>1.71</w:t>
      </w:r>
      <w:r>
        <w:rPr>
          <w:rFonts w:hint="eastAsia" w:ascii="微软雅黑" w:hAnsi="微软雅黑" w:eastAsia="微软雅黑" w:cs="微软雅黑"/>
          <w:i w:val="0"/>
          <w:iCs w:val="0"/>
          <w:caps w:val="0"/>
          <w:color w:val="3C3C3C"/>
          <w:spacing w:val="0"/>
          <w:sz w:val="24"/>
          <w:szCs w:val="24"/>
          <w:shd w:val="clear" w:fill="FFFFFF"/>
        </w:rPr>
        <w:t>万元，支出决算为</w:t>
      </w:r>
      <w:r>
        <w:rPr>
          <w:rFonts w:hint="eastAsia" w:ascii="微软雅黑" w:hAnsi="微软雅黑" w:eastAsia="微软雅黑" w:cs="微软雅黑"/>
          <w:i w:val="0"/>
          <w:iCs w:val="0"/>
          <w:caps w:val="0"/>
          <w:color w:val="3C3C3C"/>
          <w:spacing w:val="0"/>
          <w:sz w:val="24"/>
          <w:szCs w:val="24"/>
          <w:shd w:val="clear" w:fill="FFFFFF"/>
          <w:lang w:val="en-US" w:eastAsia="zh-CN"/>
        </w:rPr>
        <w:t>1.71</w:t>
      </w:r>
      <w:r>
        <w:rPr>
          <w:rFonts w:hint="eastAsia" w:ascii="微软雅黑" w:hAnsi="微软雅黑" w:eastAsia="微软雅黑" w:cs="微软雅黑"/>
          <w:i w:val="0"/>
          <w:iCs w:val="0"/>
          <w:caps w:val="0"/>
          <w:color w:val="3C3C3C"/>
          <w:spacing w:val="0"/>
          <w:sz w:val="24"/>
          <w:szCs w:val="24"/>
          <w:shd w:val="clear" w:fill="FFFFFF"/>
        </w:rPr>
        <w:t>万元，完成年初预算的100%。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Style w:val="5"/>
          <w:rFonts w:hint="eastAsia" w:ascii="微软雅黑" w:hAnsi="微软雅黑" w:eastAsia="微软雅黑" w:cs="微软雅黑"/>
          <w:i w:val="0"/>
          <w:iCs w:val="0"/>
          <w:caps w:val="0"/>
          <w:color w:val="3C3C3C"/>
          <w:spacing w:val="0"/>
          <w:sz w:val="24"/>
          <w:szCs w:val="24"/>
          <w:shd w:val="clear" w:fill="FFFFFF"/>
        </w:rPr>
        <w:t>六、一般公共预算财政拨款基本支出决算情况说明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Fonts w:hint="eastAsia" w:ascii="微软雅黑" w:hAnsi="微软雅黑" w:eastAsia="微软雅黑" w:cs="微软雅黑"/>
          <w:i w:val="0"/>
          <w:iCs w:val="0"/>
          <w:caps w:val="0"/>
          <w:color w:val="3C3C3C"/>
          <w:spacing w:val="0"/>
          <w:sz w:val="24"/>
          <w:szCs w:val="24"/>
          <w:shd w:val="clear" w:fill="FFFFFF"/>
        </w:rPr>
        <w:t>2021年度一般公共预算财政拨款基本支出</w:t>
      </w:r>
      <w:r>
        <w:rPr>
          <w:rFonts w:hint="eastAsia" w:ascii="微软雅黑" w:hAnsi="微软雅黑" w:eastAsia="微软雅黑" w:cs="微软雅黑"/>
          <w:i w:val="0"/>
          <w:iCs w:val="0"/>
          <w:caps w:val="0"/>
          <w:color w:val="3C3C3C"/>
          <w:spacing w:val="0"/>
          <w:sz w:val="24"/>
          <w:szCs w:val="24"/>
          <w:shd w:val="clear" w:fill="FFFFFF"/>
          <w:lang w:val="en-US" w:eastAsia="zh-CN"/>
        </w:rPr>
        <w:t>152.13</w:t>
      </w:r>
      <w:r>
        <w:rPr>
          <w:rFonts w:hint="eastAsia" w:ascii="微软雅黑" w:hAnsi="微软雅黑" w:eastAsia="微软雅黑" w:cs="微软雅黑"/>
          <w:i w:val="0"/>
          <w:iCs w:val="0"/>
          <w:caps w:val="0"/>
          <w:color w:val="3C3C3C"/>
          <w:spacing w:val="0"/>
          <w:sz w:val="24"/>
          <w:szCs w:val="24"/>
          <w:shd w:val="clear" w:fill="FFFFFF"/>
        </w:rPr>
        <w:t>万元。其中：人员经费</w:t>
      </w:r>
      <w:r>
        <w:rPr>
          <w:rFonts w:hint="eastAsia" w:ascii="微软雅黑" w:hAnsi="微软雅黑" w:eastAsia="微软雅黑" w:cs="微软雅黑"/>
          <w:i w:val="0"/>
          <w:iCs w:val="0"/>
          <w:caps w:val="0"/>
          <w:color w:val="3C3C3C"/>
          <w:spacing w:val="0"/>
          <w:sz w:val="24"/>
          <w:szCs w:val="24"/>
          <w:shd w:val="clear" w:fill="FFFFFF"/>
          <w:lang w:val="en-US" w:eastAsia="zh-CN"/>
        </w:rPr>
        <w:t>150.12</w:t>
      </w:r>
      <w:r>
        <w:rPr>
          <w:rFonts w:hint="eastAsia" w:ascii="微软雅黑" w:hAnsi="微软雅黑" w:eastAsia="微软雅黑" w:cs="微软雅黑"/>
          <w:i w:val="0"/>
          <w:iCs w:val="0"/>
          <w:caps w:val="0"/>
          <w:color w:val="3C3C3C"/>
          <w:spacing w:val="0"/>
          <w:sz w:val="24"/>
          <w:szCs w:val="24"/>
          <w:shd w:val="clear" w:fill="FFFFFF"/>
        </w:rPr>
        <w:t>万元，较上年决算数减少</w:t>
      </w:r>
      <w:r>
        <w:rPr>
          <w:rFonts w:hint="eastAsia" w:ascii="微软雅黑" w:hAnsi="微软雅黑" w:eastAsia="微软雅黑" w:cs="微软雅黑"/>
          <w:i w:val="0"/>
          <w:iCs w:val="0"/>
          <w:caps w:val="0"/>
          <w:color w:val="3C3C3C"/>
          <w:spacing w:val="0"/>
          <w:sz w:val="24"/>
          <w:szCs w:val="24"/>
          <w:shd w:val="clear" w:fill="FFFFFF"/>
          <w:lang w:val="en-US" w:eastAsia="zh-CN"/>
        </w:rPr>
        <w:t>100.48</w:t>
      </w:r>
      <w:r>
        <w:rPr>
          <w:rFonts w:hint="eastAsia" w:ascii="微软雅黑" w:hAnsi="微软雅黑" w:eastAsia="微软雅黑" w:cs="微软雅黑"/>
          <w:i w:val="0"/>
          <w:iCs w:val="0"/>
          <w:caps w:val="0"/>
          <w:color w:val="3C3C3C"/>
          <w:spacing w:val="0"/>
          <w:sz w:val="24"/>
          <w:szCs w:val="24"/>
          <w:shd w:val="clear" w:fill="FFFFFF"/>
        </w:rPr>
        <w:t>万元，下降</w:t>
      </w:r>
      <w:r>
        <w:rPr>
          <w:rFonts w:hint="eastAsia" w:ascii="微软雅黑" w:hAnsi="微软雅黑" w:eastAsia="微软雅黑" w:cs="微软雅黑"/>
          <w:i w:val="0"/>
          <w:iCs w:val="0"/>
          <w:caps w:val="0"/>
          <w:color w:val="3C3C3C"/>
          <w:spacing w:val="0"/>
          <w:sz w:val="24"/>
          <w:szCs w:val="24"/>
          <w:shd w:val="clear" w:fill="FFFFFF"/>
          <w:lang w:val="en-US" w:eastAsia="zh-CN"/>
        </w:rPr>
        <w:t>40.10</w:t>
      </w:r>
      <w:r>
        <w:rPr>
          <w:rFonts w:hint="eastAsia" w:ascii="微软雅黑" w:hAnsi="微软雅黑" w:eastAsia="微软雅黑" w:cs="微软雅黑"/>
          <w:i w:val="0"/>
          <w:iCs w:val="0"/>
          <w:caps w:val="0"/>
          <w:color w:val="3C3C3C"/>
          <w:spacing w:val="0"/>
          <w:sz w:val="24"/>
          <w:szCs w:val="24"/>
          <w:shd w:val="clear" w:fill="FFFFFF"/>
        </w:rPr>
        <w:t>%，主要原因是人员减少，导致基本支出减少。人员经费用途主要包括在职人员工资福利支出、离退休人员工资、津贴补贴、各类社会保险等。公用经费</w:t>
      </w:r>
      <w:r>
        <w:rPr>
          <w:rFonts w:hint="eastAsia" w:ascii="微软雅黑" w:hAnsi="微软雅黑" w:eastAsia="微软雅黑" w:cs="微软雅黑"/>
          <w:i w:val="0"/>
          <w:iCs w:val="0"/>
          <w:caps w:val="0"/>
          <w:color w:val="3C3C3C"/>
          <w:spacing w:val="0"/>
          <w:sz w:val="24"/>
          <w:szCs w:val="24"/>
          <w:shd w:val="clear" w:fill="FFFFFF"/>
          <w:lang w:val="en-US" w:eastAsia="zh-CN"/>
        </w:rPr>
        <w:t>2.01</w:t>
      </w:r>
      <w:r>
        <w:rPr>
          <w:rFonts w:hint="eastAsia" w:ascii="微软雅黑" w:hAnsi="微软雅黑" w:eastAsia="微软雅黑" w:cs="微软雅黑"/>
          <w:i w:val="0"/>
          <w:iCs w:val="0"/>
          <w:caps w:val="0"/>
          <w:color w:val="3C3C3C"/>
          <w:spacing w:val="0"/>
          <w:sz w:val="24"/>
          <w:szCs w:val="24"/>
          <w:shd w:val="clear" w:fill="FFFFFF"/>
        </w:rPr>
        <w:t>万元，较上年决算数</w:t>
      </w:r>
      <w:r>
        <w:rPr>
          <w:rFonts w:hint="eastAsia" w:ascii="微软雅黑" w:hAnsi="微软雅黑" w:eastAsia="微软雅黑" w:cs="微软雅黑"/>
          <w:i w:val="0"/>
          <w:iCs w:val="0"/>
          <w:caps w:val="0"/>
          <w:color w:val="3C3C3C"/>
          <w:spacing w:val="0"/>
          <w:sz w:val="24"/>
          <w:szCs w:val="24"/>
          <w:shd w:val="clear" w:fill="FFFFFF"/>
          <w:lang w:eastAsia="zh-CN"/>
        </w:rPr>
        <w:t>增加</w:t>
      </w:r>
      <w:r>
        <w:rPr>
          <w:rFonts w:hint="eastAsia" w:ascii="微软雅黑" w:hAnsi="微软雅黑" w:eastAsia="微软雅黑" w:cs="微软雅黑"/>
          <w:i w:val="0"/>
          <w:iCs w:val="0"/>
          <w:caps w:val="0"/>
          <w:color w:val="3C3C3C"/>
          <w:spacing w:val="0"/>
          <w:sz w:val="24"/>
          <w:szCs w:val="24"/>
          <w:shd w:val="clear" w:fill="FFFFFF"/>
          <w:lang w:val="en-US" w:eastAsia="zh-CN"/>
        </w:rPr>
        <w:t>0.62</w:t>
      </w:r>
      <w:r>
        <w:rPr>
          <w:rFonts w:hint="eastAsia" w:ascii="微软雅黑" w:hAnsi="微软雅黑" w:eastAsia="微软雅黑" w:cs="微软雅黑"/>
          <w:i w:val="0"/>
          <w:iCs w:val="0"/>
          <w:caps w:val="0"/>
          <w:color w:val="3C3C3C"/>
          <w:spacing w:val="0"/>
          <w:sz w:val="24"/>
          <w:szCs w:val="24"/>
          <w:shd w:val="clear" w:fill="FFFFFF"/>
        </w:rPr>
        <w:t>万元，主要原因是本部门属于改制单位，编办再不核编，在职人员实行“只出不进”的原则，部门严格落实“过紧日子”的相关规定，压降费用支出。公用经费用途主要包括办公费、印刷费、咨询费、手续费、水费、电费、物业费、邮电费、差旅费等各项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Style w:val="5"/>
          <w:rFonts w:hint="eastAsia" w:ascii="微软雅黑" w:hAnsi="微软雅黑" w:eastAsia="微软雅黑" w:cs="微软雅黑"/>
          <w:i w:val="0"/>
          <w:iCs w:val="0"/>
          <w:caps w:val="0"/>
          <w:color w:val="3C3C3C"/>
          <w:spacing w:val="0"/>
          <w:sz w:val="24"/>
          <w:szCs w:val="24"/>
          <w:shd w:val="clear" w:fill="FFFFFF"/>
        </w:rPr>
        <w:t>七、一般公共预算财政拨款“三公”经费支出决算情况说明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Fonts w:hint="eastAsia" w:ascii="微软雅黑" w:hAnsi="微软雅黑" w:eastAsia="微软雅黑" w:cs="微软雅黑"/>
          <w:i w:val="0"/>
          <w:iCs w:val="0"/>
          <w:caps w:val="0"/>
          <w:color w:val="3C3C3C"/>
          <w:spacing w:val="0"/>
          <w:sz w:val="24"/>
          <w:szCs w:val="24"/>
          <w:shd w:val="clear" w:fill="FFFFFF"/>
        </w:rPr>
        <w:t>（一）“三公”经费财政拨款支出总体情况说明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shd w:val="clear" w:fill="FFFFFF"/>
          <w:lang w:val="en-US" w:eastAsia="zh-CN"/>
        </w:rPr>
      </w:pPr>
      <w:r>
        <w:rPr>
          <w:rFonts w:hint="eastAsia" w:ascii="微软雅黑" w:hAnsi="微软雅黑" w:eastAsia="微软雅黑" w:cs="微软雅黑"/>
          <w:i w:val="0"/>
          <w:iCs w:val="0"/>
          <w:caps w:val="0"/>
          <w:color w:val="3C3C3C"/>
          <w:spacing w:val="0"/>
          <w:sz w:val="24"/>
          <w:szCs w:val="24"/>
          <w:shd w:val="clear" w:fill="FFFFFF"/>
        </w:rPr>
        <w:t>2021年度“三公”经费年初预算数为</w:t>
      </w:r>
      <w:r>
        <w:rPr>
          <w:rFonts w:hint="eastAsia" w:ascii="微软雅黑" w:hAnsi="微软雅黑" w:eastAsia="微软雅黑" w:cs="微软雅黑"/>
          <w:i w:val="0"/>
          <w:iCs w:val="0"/>
          <w:caps w:val="0"/>
          <w:color w:val="3C3C3C"/>
          <w:spacing w:val="0"/>
          <w:sz w:val="24"/>
          <w:szCs w:val="24"/>
          <w:shd w:val="clear" w:fill="FFFFFF"/>
          <w:lang w:val="en-US" w:eastAsia="zh-CN"/>
        </w:rPr>
        <w:t>0.02</w:t>
      </w:r>
      <w:r>
        <w:rPr>
          <w:rFonts w:hint="eastAsia" w:ascii="微软雅黑" w:hAnsi="微软雅黑" w:eastAsia="微软雅黑" w:cs="微软雅黑"/>
          <w:i w:val="0"/>
          <w:iCs w:val="0"/>
          <w:caps w:val="0"/>
          <w:color w:val="3C3C3C"/>
          <w:spacing w:val="0"/>
          <w:sz w:val="24"/>
          <w:szCs w:val="24"/>
          <w:shd w:val="clear" w:fill="FFFFFF"/>
        </w:rPr>
        <w:t>万元，支出决算</w:t>
      </w:r>
      <w:r>
        <w:rPr>
          <w:rFonts w:hint="eastAsia" w:ascii="微软雅黑" w:hAnsi="微软雅黑" w:eastAsia="微软雅黑" w:cs="微软雅黑"/>
          <w:i w:val="0"/>
          <w:iCs w:val="0"/>
          <w:caps w:val="0"/>
          <w:color w:val="3C3C3C"/>
          <w:spacing w:val="0"/>
          <w:sz w:val="24"/>
          <w:szCs w:val="24"/>
          <w:shd w:val="clear" w:fill="FFFFFF"/>
          <w:lang w:val="en-US" w:eastAsia="zh-CN"/>
        </w:rPr>
        <w:t>0.02</w:t>
      </w:r>
      <w:r>
        <w:rPr>
          <w:rFonts w:hint="eastAsia" w:ascii="微软雅黑" w:hAnsi="微软雅黑" w:eastAsia="微软雅黑" w:cs="微软雅黑"/>
          <w:i w:val="0"/>
          <w:iCs w:val="0"/>
          <w:caps w:val="0"/>
          <w:color w:val="3C3C3C"/>
          <w:spacing w:val="0"/>
          <w:sz w:val="24"/>
          <w:szCs w:val="24"/>
          <w:shd w:val="clear" w:fill="FFFFFF"/>
        </w:rPr>
        <w:t>万元，完成年初预算的100%，较年初预算数无变化，较上年支出数</w:t>
      </w:r>
      <w:r>
        <w:rPr>
          <w:rFonts w:hint="eastAsia" w:ascii="微软雅黑" w:hAnsi="微软雅黑" w:eastAsia="微软雅黑" w:cs="微软雅黑"/>
          <w:i w:val="0"/>
          <w:iCs w:val="0"/>
          <w:caps w:val="0"/>
          <w:color w:val="3C3C3C"/>
          <w:spacing w:val="0"/>
          <w:sz w:val="24"/>
          <w:szCs w:val="24"/>
          <w:shd w:val="clear" w:fill="FFFFFF"/>
          <w:lang w:eastAsia="zh-CN"/>
        </w:rPr>
        <w:t>增加</w:t>
      </w:r>
      <w:r>
        <w:rPr>
          <w:rFonts w:hint="eastAsia" w:ascii="微软雅黑" w:hAnsi="微软雅黑" w:eastAsia="微软雅黑" w:cs="微软雅黑"/>
          <w:i w:val="0"/>
          <w:iCs w:val="0"/>
          <w:caps w:val="0"/>
          <w:color w:val="3C3C3C"/>
          <w:spacing w:val="0"/>
          <w:sz w:val="24"/>
          <w:szCs w:val="24"/>
          <w:shd w:val="clear" w:fill="FFFFFF"/>
        </w:rPr>
        <w:t>0.</w:t>
      </w:r>
      <w:r>
        <w:rPr>
          <w:rFonts w:hint="eastAsia" w:ascii="微软雅黑" w:hAnsi="微软雅黑" w:eastAsia="微软雅黑" w:cs="微软雅黑"/>
          <w:i w:val="0"/>
          <w:iCs w:val="0"/>
          <w:caps w:val="0"/>
          <w:color w:val="3C3C3C"/>
          <w:spacing w:val="0"/>
          <w:sz w:val="24"/>
          <w:szCs w:val="24"/>
          <w:shd w:val="clear" w:fill="FFFFFF"/>
          <w:lang w:val="en-US" w:eastAsia="zh-CN"/>
        </w:rPr>
        <w:t>02</w:t>
      </w:r>
      <w:r>
        <w:rPr>
          <w:rFonts w:hint="eastAsia" w:ascii="微软雅黑" w:hAnsi="微软雅黑" w:eastAsia="微软雅黑" w:cs="微软雅黑"/>
          <w:i w:val="0"/>
          <w:iCs w:val="0"/>
          <w:caps w:val="0"/>
          <w:color w:val="3C3C3C"/>
          <w:spacing w:val="0"/>
          <w:sz w:val="24"/>
          <w:szCs w:val="24"/>
          <w:shd w:val="clear" w:fill="FFFFFF"/>
        </w:rPr>
        <w:t>万元，</w:t>
      </w:r>
      <w:r>
        <w:rPr>
          <w:rFonts w:hint="eastAsia" w:ascii="微软雅黑" w:hAnsi="微软雅黑" w:eastAsia="微软雅黑" w:cs="微软雅黑"/>
          <w:i w:val="0"/>
          <w:iCs w:val="0"/>
          <w:caps w:val="0"/>
          <w:color w:val="3C3C3C"/>
          <w:spacing w:val="0"/>
          <w:sz w:val="24"/>
          <w:szCs w:val="24"/>
          <w:shd w:val="clear" w:fill="FFFFFF"/>
          <w:lang w:eastAsia="zh-CN"/>
        </w:rPr>
        <w:t>增加</w:t>
      </w:r>
      <w:r>
        <w:rPr>
          <w:rFonts w:hint="eastAsia" w:ascii="微软雅黑" w:hAnsi="微软雅黑" w:eastAsia="微软雅黑" w:cs="微软雅黑"/>
          <w:i w:val="0"/>
          <w:iCs w:val="0"/>
          <w:caps w:val="0"/>
          <w:color w:val="3C3C3C"/>
          <w:spacing w:val="0"/>
          <w:sz w:val="24"/>
          <w:szCs w:val="24"/>
          <w:shd w:val="clear" w:fill="FFFFFF"/>
          <w:lang w:val="en-US" w:eastAsia="zh-CN"/>
        </w:rPr>
        <w:t>100</w:t>
      </w:r>
      <w:r>
        <w:rPr>
          <w:rFonts w:hint="eastAsia" w:ascii="微软雅黑" w:hAnsi="微软雅黑" w:eastAsia="微软雅黑" w:cs="微软雅黑"/>
          <w:i w:val="0"/>
          <w:iCs w:val="0"/>
          <w:caps w:val="0"/>
          <w:color w:val="3C3C3C"/>
          <w:spacing w:val="0"/>
          <w:sz w:val="24"/>
          <w:szCs w:val="24"/>
          <w:shd w:val="clear" w:fill="FFFFFF"/>
        </w:rPr>
        <w:t>%，主要原因是严格按照省委省政府的相关规定执行，本着严格控制、厉行节约的原则</w:t>
      </w:r>
      <w:r>
        <w:rPr>
          <w:rFonts w:hint="eastAsia" w:ascii="微软雅黑" w:hAnsi="微软雅黑" w:eastAsia="微软雅黑" w:cs="微软雅黑"/>
          <w:i w:val="0"/>
          <w:iCs w:val="0"/>
          <w:caps w:val="0"/>
          <w:color w:val="3C3C3C"/>
          <w:spacing w:val="0"/>
          <w:sz w:val="24"/>
          <w:szCs w:val="24"/>
          <w:shd w:val="clear" w:fill="FFFFFF"/>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Fonts w:hint="eastAsia" w:ascii="微软雅黑" w:hAnsi="微软雅黑" w:eastAsia="微软雅黑" w:cs="微软雅黑"/>
          <w:i w:val="0"/>
          <w:iCs w:val="0"/>
          <w:caps w:val="0"/>
          <w:color w:val="3C3C3C"/>
          <w:spacing w:val="0"/>
          <w:sz w:val="24"/>
          <w:szCs w:val="24"/>
          <w:shd w:val="clear" w:fill="FFFFFF"/>
        </w:rPr>
        <w:t>（二）“三公”经费财政拨款支出决算具体情况说明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Fonts w:hint="eastAsia" w:ascii="微软雅黑" w:hAnsi="微软雅黑" w:eastAsia="微软雅黑" w:cs="微软雅黑"/>
          <w:i w:val="0"/>
          <w:iCs w:val="0"/>
          <w:caps w:val="0"/>
          <w:color w:val="3C3C3C"/>
          <w:spacing w:val="0"/>
          <w:sz w:val="24"/>
          <w:szCs w:val="24"/>
          <w:shd w:val="clear" w:fill="FFFFFF"/>
        </w:rPr>
        <w:t>1、因公出国（境）费用年初预算0.00万元，支出决算数为0.00万元。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Fonts w:hint="eastAsia" w:ascii="微软雅黑" w:hAnsi="微软雅黑" w:eastAsia="微软雅黑" w:cs="微软雅黑"/>
          <w:i w:val="0"/>
          <w:iCs w:val="0"/>
          <w:caps w:val="0"/>
          <w:color w:val="3C3C3C"/>
          <w:spacing w:val="0"/>
          <w:sz w:val="24"/>
          <w:szCs w:val="24"/>
          <w:shd w:val="clear" w:fill="FFFFFF"/>
        </w:rPr>
        <w:t>2、公务用车购置费和公务用车运行维护费年初预算0</w:t>
      </w:r>
      <w:r>
        <w:rPr>
          <w:rFonts w:hint="eastAsia" w:ascii="微软雅黑" w:hAnsi="微软雅黑" w:eastAsia="微软雅黑" w:cs="微软雅黑"/>
          <w:i w:val="0"/>
          <w:iCs w:val="0"/>
          <w:caps w:val="0"/>
          <w:color w:val="3C3C3C"/>
          <w:spacing w:val="0"/>
          <w:sz w:val="24"/>
          <w:szCs w:val="24"/>
          <w:shd w:val="clear" w:fill="FFFFFF"/>
          <w:lang w:val="en-US" w:eastAsia="zh-CN"/>
        </w:rPr>
        <w:t>.00</w:t>
      </w:r>
      <w:r>
        <w:rPr>
          <w:rFonts w:hint="eastAsia" w:ascii="微软雅黑" w:hAnsi="微软雅黑" w:eastAsia="微软雅黑" w:cs="微软雅黑"/>
          <w:i w:val="0"/>
          <w:iCs w:val="0"/>
          <w:caps w:val="0"/>
          <w:color w:val="3C3C3C"/>
          <w:spacing w:val="0"/>
          <w:sz w:val="24"/>
          <w:szCs w:val="24"/>
          <w:shd w:val="clear" w:fill="FFFFFF"/>
        </w:rPr>
        <w:t>万元，支出决算为0.</w:t>
      </w:r>
      <w:r>
        <w:rPr>
          <w:rFonts w:hint="eastAsia" w:ascii="微软雅黑" w:hAnsi="微软雅黑" w:eastAsia="微软雅黑" w:cs="微软雅黑"/>
          <w:i w:val="0"/>
          <w:iCs w:val="0"/>
          <w:caps w:val="0"/>
          <w:color w:val="3C3C3C"/>
          <w:spacing w:val="0"/>
          <w:sz w:val="24"/>
          <w:szCs w:val="24"/>
          <w:shd w:val="clear" w:fill="FFFFFF"/>
          <w:lang w:val="en-US" w:eastAsia="zh-CN"/>
        </w:rPr>
        <w:t>00</w:t>
      </w:r>
      <w:r>
        <w:rPr>
          <w:rFonts w:hint="eastAsia" w:ascii="微软雅黑" w:hAnsi="微软雅黑" w:eastAsia="微软雅黑" w:cs="微软雅黑"/>
          <w:i w:val="0"/>
          <w:iCs w:val="0"/>
          <w:caps w:val="0"/>
          <w:color w:val="3C3C3C"/>
          <w:spacing w:val="0"/>
          <w:sz w:val="24"/>
          <w:szCs w:val="24"/>
          <w:shd w:val="clear" w:fill="FFFFFF"/>
        </w:rPr>
        <w:t>万元，较年初预算数无变化。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Fonts w:hint="eastAsia" w:ascii="微软雅黑" w:hAnsi="微软雅黑" w:eastAsia="微软雅黑" w:cs="微软雅黑"/>
          <w:i w:val="0"/>
          <w:iCs w:val="0"/>
          <w:caps w:val="0"/>
          <w:color w:val="3C3C3C"/>
          <w:spacing w:val="0"/>
          <w:sz w:val="24"/>
          <w:szCs w:val="24"/>
          <w:shd w:val="clear" w:fill="FFFFFF"/>
        </w:rPr>
        <w:t>其中：公务用车购置费年初预算0.00万元，支出决算0.00万元。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shd w:val="clear" w:fill="FFFFFF"/>
          <w:lang w:eastAsia="zh-CN"/>
        </w:rPr>
      </w:pPr>
      <w:r>
        <w:rPr>
          <w:rFonts w:hint="eastAsia" w:ascii="微软雅黑" w:hAnsi="微软雅黑" w:eastAsia="微软雅黑" w:cs="微软雅黑"/>
          <w:i w:val="0"/>
          <w:iCs w:val="0"/>
          <w:caps w:val="0"/>
          <w:color w:val="3C3C3C"/>
          <w:spacing w:val="0"/>
          <w:sz w:val="24"/>
          <w:szCs w:val="24"/>
          <w:shd w:val="clear" w:fill="FFFFFF"/>
        </w:rPr>
        <w:t>公务用车运行维护费年初预算数为0.</w:t>
      </w:r>
      <w:r>
        <w:rPr>
          <w:rFonts w:hint="eastAsia" w:ascii="微软雅黑" w:hAnsi="微软雅黑" w:eastAsia="微软雅黑" w:cs="微软雅黑"/>
          <w:i w:val="0"/>
          <w:iCs w:val="0"/>
          <w:caps w:val="0"/>
          <w:color w:val="3C3C3C"/>
          <w:spacing w:val="0"/>
          <w:sz w:val="24"/>
          <w:szCs w:val="24"/>
          <w:shd w:val="clear" w:fill="FFFFFF"/>
          <w:lang w:val="en-US" w:eastAsia="zh-CN"/>
        </w:rPr>
        <w:t>00</w:t>
      </w:r>
      <w:r>
        <w:rPr>
          <w:rFonts w:hint="eastAsia" w:ascii="微软雅黑" w:hAnsi="微软雅黑" w:eastAsia="微软雅黑" w:cs="微软雅黑"/>
          <w:i w:val="0"/>
          <w:iCs w:val="0"/>
          <w:caps w:val="0"/>
          <w:color w:val="3C3C3C"/>
          <w:spacing w:val="0"/>
          <w:sz w:val="24"/>
          <w:szCs w:val="24"/>
          <w:shd w:val="clear" w:fill="FFFFFF"/>
        </w:rPr>
        <w:t>万元，支出决算数为0.</w:t>
      </w:r>
      <w:r>
        <w:rPr>
          <w:rFonts w:hint="eastAsia" w:ascii="微软雅黑" w:hAnsi="微软雅黑" w:eastAsia="微软雅黑" w:cs="微软雅黑"/>
          <w:i w:val="0"/>
          <w:iCs w:val="0"/>
          <w:caps w:val="0"/>
          <w:color w:val="3C3C3C"/>
          <w:spacing w:val="0"/>
          <w:sz w:val="24"/>
          <w:szCs w:val="24"/>
          <w:shd w:val="clear" w:fill="FFFFFF"/>
          <w:lang w:val="en-US" w:eastAsia="zh-CN"/>
        </w:rPr>
        <w:t>00</w:t>
      </w:r>
      <w:r>
        <w:rPr>
          <w:rFonts w:hint="eastAsia" w:ascii="微软雅黑" w:hAnsi="微软雅黑" w:eastAsia="微软雅黑" w:cs="微软雅黑"/>
          <w:i w:val="0"/>
          <w:iCs w:val="0"/>
          <w:caps w:val="0"/>
          <w:color w:val="3C3C3C"/>
          <w:spacing w:val="0"/>
          <w:sz w:val="24"/>
          <w:szCs w:val="24"/>
          <w:shd w:val="clear" w:fill="FFFFFF"/>
        </w:rPr>
        <w:t>万元</w:t>
      </w:r>
      <w:r>
        <w:rPr>
          <w:rFonts w:hint="eastAsia" w:ascii="微软雅黑" w:hAnsi="微软雅黑" w:eastAsia="微软雅黑" w:cs="微软雅黑"/>
          <w:i w:val="0"/>
          <w:iCs w:val="0"/>
          <w:caps w:val="0"/>
          <w:color w:val="3C3C3C"/>
          <w:spacing w:val="0"/>
          <w:sz w:val="24"/>
          <w:szCs w:val="24"/>
          <w:shd w:val="clear" w:fill="FFFFFF"/>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Fonts w:hint="eastAsia" w:ascii="微软雅黑" w:hAnsi="微软雅黑" w:eastAsia="微软雅黑" w:cs="微软雅黑"/>
          <w:i w:val="0"/>
          <w:iCs w:val="0"/>
          <w:caps w:val="0"/>
          <w:color w:val="3C3C3C"/>
          <w:spacing w:val="0"/>
          <w:sz w:val="24"/>
          <w:szCs w:val="24"/>
          <w:shd w:val="clear" w:fill="FFFFFF"/>
        </w:rPr>
        <w:t>3、公务接待费年初预算0.</w:t>
      </w:r>
      <w:r>
        <w:rPr>
          <w:rFonts w:hint="eastAsia" w:ascii="微软雅黑" w:hAnsi="微软雅黑" w:eastAsia="微软雅黑" w:cs="微软雅黑"/>
          <w:i w:val="0"/>
          <w:iCs w:val="0"/>
          <w:caps w:val="0"/>
          <w:color w:val="3C3C3C"/>
          <w:spacing w:val="0"/>
          <w:sz w:val="24"/>
          <w:szCs w:val="24"/>
          <w:shd w:val="clear" w:fill="FFFFFF"/>
          <w:lang w:val="en-US" w:eastAsia="zh-CN"/>
        </w:rPr>
        <w:t>02</w:t>
      </w:r>
      <w:r>
        <w:rPr>
          <w:rFonts w:hint="eastAsia" w:ascii="微软雅黑" w:hAnsi="微软雅黑" w:eastAsia="微软雅黑" w:cs="微软雅黑"/>
          <w:i w:val="0"/>
          <w:iCs w:val="0"/>
          <w:caps w:val="0"/>
          <w:color w:val="3C3C3C"/>
          <w:spacing w:val="0"/>
          <w:sz w:val="24"/>
          <w:szCs w:val="24"/>
          <w:shd w:val="clear" w:fill="FFFFFF"/>
        </w:rPr>
        <w:t>万元，支出决算数为0.</w:t>
      </w:r>
      <w:r>
        <w:rPr>
          <w:rFonts w:hint="eastAsia" w:ascii="微软雅黑" w:hAnsi="微软雅黑" w:eastAsia="微软雅黑" w:cs="微软雅黑"/>
          <w:i w:val="0"/>
          <w:iCs w:val="0"/>
          <w:caps w:val="0"/>
          <w:color w:val="3C3C3C"/>
          <w:spacing w:val="0"/>
          <w:sz w:val="24"/>
          <w:szCs w:val="24"/>
          <w:shd w:val="clear" w:fill="FFFFFF"/>
          <w:lang w:val="en-US" w:eastAsia="zh-CN"/>
        </w:rPr>
        <w:t>02</w:t>
      </w:r>
      <w:r>
        <w:rPr>
          <w:rFonts w:hint="eastAsia" w:ascii="微软雅黑" w:hAnsi="微软雅黑" w:eastAsia="微软雅黑" w:cs="微软雅黑"/>
          <w:i w:val="0"/>
          <w:iCs w:val="0"/>
          <w:caps w:val="0"/>
          <w:color w:val="3C3C3C"/>
          <w:spacing w:val="0"/>
          <w:sz w:val="24"/>
          <w:szCs w:val="24"/>
          <w:shd w:val="clear" w:fill="FFFFFF"/>
        </w:rPr>
        <w:t>万元，完成年初预算的100%，较年初预算数无变化。主要是上级部门及省外其他垦区来甘肃垦区调研、交流学习等接待方面的支出。主要原因是严格按照八项规定的要求，坚持严格控制、厉行节约。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Fonts w:hint="eastAsia" w:ascii="微软雅黑" w:hAnsi="微软雅黑" w:eastAsia="微软雅黑" w:cs="微软雅黑"/>
          <w:i w:val="0"/>
          <w:iCs w:val="0"/>
          <w:caps w:val="0"/>
          <w:color w:val="3C3C3C"/>
          <w:spacing w:val="0"/>
          <w:sz w:val="24"/>
          <w:szCs w:val="24"/>
          <w:shd w:val="clear" w:fill="FFFFFF"/>
        </w:rPr>
        <w:t>（三）“三公”经费财政拨款支出决算实物量情况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Fonts w:hint="eastAsia" w:ascii="微软雅黑" w:hAnsi="微软雅黑" w:eastAsia="微软雅黑" w:cs="微软雅黑"/>
          <w:i w:val="0"/>
          <w:iCs w:val="0"/>
          <w:caps w:val="0"/>
          <w:color w:val="3C3C3C"/>
          <w:spacing w:val="0"/>
          <w:sz w:val="24"/>
          <w:szCs w:val="24"/>
          <w:shd w:val="clear" w:fill="FFFFFF"/>
        </w:rPr>
        <w:t>2021年度本部门因公出国（境）共计0个团组，0人；公务用车购置0辆，公务车保有量为</w:t>
      </w:r>
      <w:r>
        <w:rPr>
          <w:rFonts w:hint="eastAsia" w:ascii="微软雅黑" w:hAnsi="微软雅黑" w:eastAsia="微软雅黑" w:cs="微软雅黑"/>
          <w:i w:val="0"/>
          <w:iCs w:val="0"/>
          <w:caps w:val="0"/>
          <w:color w:val="3C3C3C"/>
          <w:spacing w:val="0"/>
          <w:sz w:val="24"/>
          <w:szCs w:val="24"/>
          <w:shd w:val="clear" w:fill="FFFFFF"/>
          <w:lang w:val="en-US" w:eastAsia="zh-CN"/>
        </w:rPr>
        <w:t>0</w:t>
      </w:r>
      <w:r>
        <w:rPr>
          <w:rFonts w:hint="eastAsia" w:ascii="微软雅黑" w:hAnsi="微软雅黑" w:eastAsia="微软雅黑" w:cs="微软雅黑"/>
          <w:i w:val="0"/>
          <w:iCs w:val="0"/>
          <w:caps w:val="0"/>
          <w:color w:val="3C3C3C"/>
          <w:spacing w:val="0"/>
          <w:sz w:val="24"/>
          <w:szCs w:val="24"/>
          <w:shd w:val="clear" w:fill="FFFFFF"/>
        </w:rPr>
        <w:t>辆；国内公务接待</w:t>
      </w:r>
      <w:r>
        <w:rPr>
          <w:rFonts w:hint="eastAsia" w:ascii="微软雅黑" w:hAnsi="微软雅黑" w:eastAsia="微软雅黑" w:cs="微软雅黑"/>
          <w:i w:val="0"/>
          <w:iCs w:val="0"/>
          <w:caps w:val="0"/>
          <w:color w:val="3C3C3C"/>
          <w:spacing w:val="0"/>
          <w:sz w:val="24"/>
          <w:szCs w:val="24"/>
          <w:shd w:val="clear" w:fill="FFFFFF"/>
          <w:lang w:val="en-US" w:eastAsia="zh-CN"/>
        </w:rPr>
        <w:t>1</w:t>
      </w:r>
      <w:r>
        <w:rPr>
          <w:rFonts w:hint="eastAsia" w:ascii="微软雅黑" w:hAnsi="微软雅黑" w:eastAsia="微软雅黑" w:cs="微软雅黑"/>
          <w:i w:val="0"/>
          <w:iCs w:val="0"/>
          <w:caps w:val="0"/>
          <w:color w:val="3C3C3C"/>
          <w:spacing w:val="0"/>
          <w:sz w:val="24"/>
          <w:szCs w:val="24"/>
          <w:shd w:val="clear" w:fill="FFFFFF"/>
        </w:rPr>
        <w:t>批次</w:t>
      </w:r>
      <w:r>
        <w:rPr>
          <w:rFonts w:hint="eastAsia" w:ascii="微软雅黑" w:hAnsi="微软雅黑" w:eastAsia="微软雅黑" w:cs="微软雅黑"/>
          <w:i w:val="0"/>
          <w:iCs w:val="0"/>
          <w:caps w:val="0"/>
          <w:color w:val="3C3C3C"/>
          <w:spacing w:val="0"/>
          <w:sz w:val="24"/>
          <w:szCs w:val="24"/>
          <w:shd w:val="clear" w:fill="FFFFFF"/>
          <w:lang w:val="en-US" w:eastAsia="zh-CN"/>
        </w:rPr>
        <w:t>3</w:t>
      </w:r>
      <w:r>
        <w:rPr>
          <w:rFonts w:hint="eastAsia" w:ascii="微软雅黑" w:hAnsi="微软雅黑" w:eastAsia="微软雅黑" w:cs="微软雅黑"/>
          <w:i w:val="0"/>
          <w:iCs w:val="0"/>
          <w:caps w:val="0"/>
          <w:color w:val="3C3C3C"/>
          <w:spacing w:val="0"/>
          <w:sz w:val="24"/>
          <w:szCs w:val="24"/>
          <w:shd w:val="clear" w:fill="FFFFFF"/>
        </w:rPr>
        <w:t>人，其中：国内外事接待国内外事接待0批次，0人；国（境）外公务接待0批次，0人。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Style w:val="5"/>
          <w:rFonts w:hint="eastAsia" w:ascii="微软雅黑" w:hAnsi="微软雅黑" w:eastAsia="微软雅黑" w:cs="微软雅黑"/>
          <w:i w:val="0"/>
          <w:iCs w:val="0"/>
          <w:caps w:val="0"/>
          <w:color w:val="3C3C3C"/>
          <w:spacing w:val="0"/>
          <w:sz w:val="24"/>
          <w:szCs w:val="24"/>
          <w:shd w:val="clear" w:fill="FFFFFF"/>
        </w:rPr>
        <w:t>八、机关运行经费支出情况说明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Fonts w:hint="eastAsia" w:ascii="微软雅黑" w:hAnsi="微软雅黑" w:eastAsia="微软雅黑" w:cs="微软雅黑"/>
          <w:i w:val="0"/>
          <w:iCs w:val="0"/>
          <w:caps w:val="0"/>
          <w:color w:val="3C3C3C"/>
          <w:spacing w:val="0"/>
          <w:sz w:val="24"/>
          <w:szCs w:val="24"/>
          <w:shd w:val="clear" w:fill="FFFFFF"/>
        </w:rPr>
        <w:t>2021年度本部门机关运行经费支出</w:t>
      </w:r>
      <w:r>
        <w:rPr>
          <w:rFonts w:hint="eastAsia" w:ascii="微软雅黑" w:hAnsi="微软雅黑" w:eastAsia="微软雅黑" w:cs="微软雅黑"/>
          <w:i w:val="0"/>
          <w:iCs w:val="0"/>
          <w:caps w:val="0"/>
          <w:color w:val="3C3C3C"/>
          <w:spacing w:val="0"/>
          <w:sz w:val="24"/>
          <w:szCs w:val="24"/>
          <w:shd w:val="clear" w:fill="FFFFFF"/>
          <w:lang w:val="en-US" w:eastAsia="zh-CN"/>
        </w:rPr>
        <w:t>0.42</w:t>
      </w:r>
      <w:r>
        <w:rPr>
          <w:rFonts w:hint="eastAsia" w:ascii="微软雅黑" w:hAnsi="微软雅黑" w:eastAsia="微软雅黑" w:cs="微软雅黑"/>
          <w:i w:val="0"/>
          <w:iCs w:val="0"/>
          <w:caps w:val="0"/>
          <w:color w:val="3C3C3C"/>
          <w:spacing w:val="0"/>
          <w:sz w:val="24"/>
          <w:szCs w:val="24"/>
          <w:shd w:val="clear" w:fill="FFFFFF"/>
        </w:rPr>
        <w:t>万元，机关运行经费主要用于开支办公费、水电费、人员交通、差旅费等费用。机关运行经费较上年决算数减少</w:t>
      </w:r>
      <w:r>
        <w:rPr>
          <w:rFonts w:hint="eastAsia" w:ascii="微软雅黑" w:hAnsi="微软雅黑" w:eastAsia="微软雅黑" w:cs="微软雅黑"/>
          <w:i w:val="0"/>
          <w:iCs w:val="0"/>
          <w:caps w:val="0"/>
          <w:color w:val="3C3C3C"/>
          <w:spacing w:val="0"/>
          <w:sz w:val="24"/>
          <w:szCs w:val="24"/>
          <w:shd w:val="clear" w:fill="FFFFFF"/>
          <w:lang w:val="en-US" w:eastAsia="zh-CN"/>
        </w:rPr>
        <w:t>0.55</w:t>
      </w:r>
      <w:r>
        <w:rPr>
          <w:rFonts w:hint="eastAsia" w:ascii="微软雅黑" w:hAnsi="微软雅黑" w:eastAsia="微软雅黑" w:cs="微软雅黑"/>
          <w:i w:val="0"/>
          <w:iCs w:val="0"/>
          <w:caps w:val="0"/>
          <w:color w:val="3C3C3C"/>
          <w:spacing w:val="0"/>
          <w:sz w:val="24"/>
          <w:szCs w:val="24"/>
          <w:shd w:val="clear" w:fill="FFFFFF"/>
        </w:rPr>
        <w:t>万元，下降56.7%，主要原因一是加强预算管理，合理预算经费，严格按照预算执行；二是本部门属于改制单位，编办再不核编，在职人员实行“只出不进”的原则，2021年在职人员减少，机关运行成本减少。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Fonts w:hint="eastAsia" w:ascii="微软雅黑" w:hAnsi="微软雅黑" w:eastAsia="微软雅黑" w:cs="微软雅黑"/>
          <w:i w:val="0"/>
          <w:iCs w:val="0"/>
          <w:caps w:val="0"/>
          <w:color w:val="3C3C3C"/>
          <w:spacing w:val="0"/>
          <w:sz w:val="24"/>
          <w:szCs w:val="24"/>
          <w:shd w:val="clear" w:fill="FFFFFF"/>
        </w:rPr>
        <w:t>本年度会议费支出0.00万元，培训费支出0.</w:t>
      </w:r>
      <w:r>
        <w:rPr>
          <w:rFonts w:hint="eastAsia" w:ascii="微软雅黑" w:hAnsi="微软雅黑" w:eastAsia="微软雅黑" w:cs="微软雅黑"/>
          <w:i w:val="0"/>
          <w:iCs w:val="0"/>
          <w:caps w:val="0"/>
          <w:color w:val="3C3C3C"/>
          <w:spacing w:val="0"/>
          <w:sz w:val="24"/>
          <w:szCs w:val="24"/>
          <w:shd w:val="clear" w:fill="FFFFFF"/>
          <w:lang w:val="en-US" w:eastAsia="zh-CN"/>
        </w:rPr>
        <w:t>00</w:t>
      </w:r>
      <w:r>
        <w:rPr>
          <w:rFonts w:hint="eastAsia" w:ascii="微软雅黑" w:hAnsi="微软雅黑" w:eastAsia="微软雅黑" w:cs="微软雅黑"/>
          <w:i w:val="0"/>
          <w:iCs w:val="0"/>
          <w:caps w:val="0"/>
          <w:color w:val="3C3C3C"/>
          <w:spacing w:val="0"/>
          <w:sz w:val="24"/>
          <w:szCs w:val="24"/>
          <w:shd w:val="clear" w:fill="FFFFFF"/>
        </w:rPr>
        <w:t>万元，较年初预算数无变化，全部用于职工培训，较去年下降</w:t>
      </w:r>
      <w:r>
        <w:rPr>
          <w:rFonts w:hint="eastAsia" w:ascii="微软雅黑" w:hAnsi="微软雅黑" w:eastAsia="微软雅黑" w:cs="微软雅黑"/>
          <w:i w:val="0"/>
          <w:iCs w:val="0"/>
          <w:caps w:val="0"/>
          <w:color w:val="3C3C3C"/>
          <w:spacing w:val="0"/>
          <w:sz w:val="24"/>
          <w:szCs w:val="24"/>
          <w:shd w:val="clear" w:fill="FFFFFF"/>
          <w:lang w:val="en-US" w:eastAsia="zh-CN"/>
        </w:rPr>
        <w:t>0.00</w:t>
      </w:r>
      <w:r>
        <w:rPr>
          <w:rFonts w:hint="eastAsia" w:ascii="微软雅黑" w:hAnsi="微软雅黑" w:eastAsia="微软雅黑" w:cs="微软雅黑"/>
          <w:i w:val="0"/>
          <w:iCs w:val="0"/>
          <w:caps w:val="0"/>
          <w:color w:val="3C3C3C"/>
          <w:spacing w:val="0"/>
          <w:sz w:val="24"/>
          <w:szCs w:val="24"/>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Style w:val="5"/>
          <w:rFonts w:hint="eastAsia" w:ascii="微软雅黑" w:hAnsi="微软雅黑" w:eastAsia="微软雅黑" w:cs="微软雅黑"/>
          <w:i w:val="0"/>
          <w:iCs w:val="0"/>
          <w:caps w:val="0"/>
          <w:color w:val="3C3C3C"/>
          <w:spacing w:val="0"/>
          <w:sz w:val="24"/>
          <w:szCs w:val="24"/>
          <w:shd w:val="clear" w:fill="FFFFFF"/>
        </w:rPr>
        <w:t>九、政府采购支出情况说明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Fonts w:hint="eastAsia" w:ascii="微软雅黑" w:hAnsi="微软雅黑" w:eastAsia="微软雅黑" w:cs="微软雅黑"/>
          <w:i w:val="0"/>
          <w:iCs w:val="0"/>
          <w:caps w:val="0"/>
          <w:color w:val="3C3C3C"/>
          <w:spacing w:val="0"/>
          <w:sz w:val="24"/>
          <w:szCs w:val="24"/>
          <w:shd w:val="clear" w:fill="FFFFFF"/>
        </w:rPr>
        <w:t>2021年度政府采购支出合计0.00万元，主要原因为本部门2021年度无政府采购相关经费。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Style w:val="5"/>
          <w:rFonts w:hint="eastAsia" w:ascii="微软雅黑" w:hAnsi="微软雅黑" w:eastAsia="微软雅黑" w:cs="微软雅黑"/>
          <w:i w:val="0"/>
          <w:iCs w:val="0"/>
          <w:caps w:val="0"/>
          <w:color w:val="3C3C3C"/>
          <w:spacing w:val="0"/>
          <w:sz w:val="24"/>
          <w:szCs w:val="24"/>
          <w:shd w:val="clear" w:fill="FFFFFF"/>
        </w:rPr>
        <w:t>十、国有资产占用情况说明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shd w:val="clear" w:fill="FFFFFF"/>
          <w:lang w:eastAsia="zh-CN"/>
        </w:rPr>
      </w:pPr>
      <w:r>
        <w:rPr>
          <w:rFonts w:hint="eastAsia" w:ascii="微软雅黑" w:hAnsi="微软雅黑" w:eastAsia="微软雅黑" w:cs="微软雅黑"/>
          <w:i w:val="0"/>
          <w:iCs w:val="0"/>
          <w:caps w:val="0"/>
          <w:color w:val="3C3C3C"/>
          <w:spacing w:val="0"/>
          <w:sz w:val="24"/>
          <w:szCs w:val="24"/>
          <w:shd w:val="clear" w:fill="FFFFFF"/>
        </w:rPr>
        <w:t>截至2021年12月31日，本部门共有车辆</w:t>
      </w:r>
      <w:r>
        <w:rPr>
          <w:rFonts w:hint="eastAsia" w:ascii="微软雅黑" w:hAnsi="微软雅黑" w:eastAsia="微软雅黑" w:cs="微软雅黑"/>
          <w:i w:val="0"/>
          <w:iCs w:val="0"/>
          <w:caps w:val="0"/>
          <w:color w:val="3C3C3C"/>
          <w:spacing w:val="0"/>
          <w:sz w:val="24"/>
          <w:szCs w:val="24"/>
          <w:shd w:val="clear" w:fill="FFFFFF"/>
          <w:lang w:val="en-US" w:eastAsia="zh-CN"/>
        </w:rPr>
        <w:t>0</w:t>
      </w:r>
      <w:r>
        <w:rPr>
          <w:rFonts w:hint="eastAsia" w:ascii="微软雅黑" w:hAnsi="微软雅黑" w:eastAsia="微软雅黑" w:cs="微软雅黑"/>
          <w:i w:val="0"/>
          <w:iCs w:val="0"/>
          <w:caps w:val="0"/>
          <w:color w:val="3C3C3C"/>
          <w:spacing w:val="0"/>
          <w:sz w:val="24"/>
          <w:szCs w:val="24"/>
          <w:shd w:val="clear" w:fill="FFFFFF"/>
        </w:rPr>
        <w:t>辆，其中，副部（省）级及以上领导用车0辆、主要领导干部用车0辆、机要通信用车</w:t>
      </w:r>
      <w:r>
        <w:rPr>
          <w:rFonts w:hint="eastAsia" w:ascii="微软雅黑" w:hAnsi="微软雅黑" w:eastAsia="微软雅黑" w:cs="微软雅黑"/>
          <w:i w:val="0"/>
          <w:iCs w:val="0"/>
          <w:caps w:val="0"/>
          <w:color w:val="3C3C3C"/>
          <w:spacing w:val="0"/>
          <w:sz w:val="24"/>
          <w:szCs w:val="24"/>
          <w:shd w:val="clear" w:fill="FFFFFF"/>
          <w:lang w:val="en-US" w:eastAsia="zh-CN"/>
        </w:rPr>
        <w:t>0</w:t>
      </w:r>
      <w:r>
        <w:rPr>
          <w:rFonts w:hint="eastAsia" w:ascii="微软雅黑" w:hAnsi="微软雅黑" w:eastAsia="微软雅黑" w:cs="微软雅黑"/>
          <w:i w:val="0"/>
          <w:iCs w:val="0"/>
          <w:caps w:val="0"/>
          <w:color w:val="3C3C3C"/>
          <w:spacing w:val="0"/>
          <w:sz w:val="24"/>
          <w:szCs w:val="24"/>
          <w:shd w:val="clear" w:fill="FFFFFF"/>
        </w:rPr>
        <w:t>辆、应急保障用车0辆、执法执勤用车0辆，特种专业技术用车0辆，离退休干部用车0辆，其他用车</w:t>
      </w:r>
      <w:r>
        <w:rPr>
          <w:rFonts w:hint="eastAsia" w:ascii="微软雅黑" w:hAnsi="微软雅黑" w:eastAsia="微软雅黑" w:cs="微软雅黑"/>
          <w:i w:val="0"/>
          <w:iCs w:val="0"/>
          <w:caps w:val="0"/>
          <w:color w:val="3C3C3C"/>
          <w:spacing w:val="0"/>
          <w:sz w:val="24"/>
          <w:szCs w:val="24"/>
          <w:shd w:val="clear" w:fill="FFFFFF"/>
          <w:lang w:val="en-US" w:eastAsia="zh-CN"/>
        </w:rPr>
        <w:t>0</w:t>
      </w:r>
      <w:r>
        <w:rPr>
          <w:rFonts w:hint="eastAsia" w:ascii="微软雅黑" w:hAnsi="微软雅黑" w:eastAsia="微软雅黑" w:cs="微软雅黑"/>
          <w:i w:val="0"/>
          <w:iCs w:val="0"/>
          <w:caps w:val="0"/>
          <w:color w:val="3C3C3C"/>
          <w:spacing w:val="0"/>
          <w:sz w:val="24"/>
          <w:szCs w:val="24"/>
          <w:shd w:val="clear" w:fill="FFFFFF"/>
        </w:rPr>
        <w:t>辆，其他用车主要是所属事业单位机动车</w:t>
      </w:r>
      <w:r>
        <w:rPr>
          <w:rFonts w:hint="eastAsia" w:ascii="微软雅黑" w:hAnsi="微软雅黑" w:eastAsia="微软雅黑" w:cs="微软雅黑"/>
          <w:i w:val="0"/>
          <w:iCs w:val="0"/>
          <w:caps w:val="0"/>
          <w:color w:val="3C3C3C"/>
          <w:spacing w:val="0"/>
          <w:sz w:val="24"/>
          <w:szCs w:val="24"/>
          <w:shd w:val="clear" w:fill="FFFFFF"/>
          <w:lang w:val="en-US" w:eastAsia="zh-CN"/>
        </w:rPr>
        <w:t>0</w:t>
      </w:r>
      <w:r>
        <w:rPr>
          <w:rFonts w:hint="eastAsia" w:ascii="微软雅黑" w:hAnsi="微软雅黑" w:eastAsia="微软雅黑" w:cs="微软雅黑"/>
          <w:i w:val="0"/>
          <w:iCs w:val="0"/>
          <w:caps w:val="0"/>
          <w:color w:val="3C3C3C"/>
          <w:spacing w:val="0"/>
          <w:sz w:val="24"/>
          <w:szCs w:val="24"/>
          <w:shd w:val="clear" w:fill="FFFFFF"/>
        </w:rPr>
        <w:t>辆</w:t>
      </w:r>
      <w:r>
        <w:rPr>
          <w:rFonts w:hint="eastAsia" w:ascii="微软雅黑" w:hAnsi="微软雅黑" w:eastAsia="微软雅黑" w:cs="微软雅黑"/>
          <w:i w:val="0"/>
          <w:iCs w:val="0"/>
          <w:caps w:val="0"/>
          <w:color w:val="3C3C3C"/>
          <w:spacing w:val="0"/>
          <w:sz w:val="24"/>
          <w:szCs w:val="24"/>
          <w:shd w:val="clear" w:fill="FFFFFF"/>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Style w:val="5"/>
          <w:rFonts w:hint="eastAsia" w:ascii="微软雅黑" w:hAnsi="微软雅黑" w:eastAsia="微软雅黑" w:cs="微软雅黑"/>
          <w:i w:val="0"/>
          <w:iCs w:val="0"/>
          <w:caps w:val="0"/>
          <w:color w:val="3C3C3C"/>
          <w:spacing w:val="0"/>
          <w:sz w:val="24"/>
          <w:szCs w:val="24"/>
          <w:shd w:val="clear" w:fill="FFFFFF"/>
        </w:rPr>
        <w:t>十一、政府性基金预算财政拨款收支决算情况说明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Fonts w:hint="eastAsia" w:ascii="微软雅黑" w:hAnsi="微软雅黑" w:eastAsia="微软雅黑" w:cs="微软雅黑"/>
          <w:i w:val="0"/>
          <w:iCs w:val="0"/>
          <w:caps w:val="0"/>
          <w:color w:val="3C3C3C"/>
          <w:spacing w:val="0"/>
          <w:sz w:val="24"/>
          <w:szCs w:val="24"/>
          <w:shd w:val="clear" w:fill="FFFFFF"/>
        </w:rPr>
        <w:t>本部门2021年度无政府性基金收入，也没有使用政府性基金安排的支出。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Style w:val="5"/>
          <w:rFonts w:hint="eastAsia" w:ascii="微软雅黑" w:hAnsi="微软雅黑" w:eastAsia="微软雅黑" w:cs="微软雅黑"/>
          <w:i w:val="0"/>
          <w:iCs w:val="0"/>
          <w:caps w:val="0"/>
          <w:color w:val="3C3C3C"/>
          <w:spacing w:val="0"/>
          <w:sz w:val="24"/>
          <w:szCs w:val="24"/>
          <w:shd w:val="clear" w:fill="FFFFFF"/>
        </w:rPr>
        <w:t>十二、国有资本经营预算财政拨款支出情况说明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Fonts w:hint="eastAsia" w:ascii="微软雅黑" w:hAnsi="微软雅黑" w:eastAsia="微软雅黑" w:cs="微软雅黑"/>
          <w:i w:val="0"/>
          <w:iCs w:val="0"/>
          <w:caps w:val="0"/>
          <w:color w:val="3C3C3C"/>
          <w:spacing w:val="0"/>
          <w:sz w:val="24"/>
          <w:szCs w:val="24"/>
          <w:shd w:val="clear" w:fill="FFFFFF"/>
        </w:rPr>
        <w:t>本部门2021年度没有使用国</w:t>
      </w:r>
      <w:bookmarkStart w:id="0" w:name="_GoBack"/>
      <w:bookmarkEnd w:id="0"/>
      <w:r>
        <w:rPr>
          <w:rFonts w:hint="eastAsia" w:ascii="微软雅黑" w:hAnsi="微软雅黑" w:eastAsia="微软雅黑" w:cs="微软雅黑"/>
          <w:i w:val="0"/>
          <w:iCs w:val="0"/>
          <w:caps w:val="0"/>
          <w:color w:val="3C3C3C"/>
          <w:spacing w:val="0"/>
          <w:sz w:val="24"/>
          <w:szCs w:val="24"/>
          <w:shd w:val="clear" w:fill="FFFFFF"/>
        </w:rPr>
        <w:t>有资本经营预算安排的支出。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Style w:val="5"/>
          <w:rFonts w:hint="eastAsia" w:ascii="微软雅黑" w:hAnsi="微软雅黑" w:eastAsia="微软雅黑" w:cs="微软雅黑"/>
          <w:i w:val="0"/>
          <w:iCs w:val="0"/>
          <w:caps w:val="0"/>
          <w:color w:val="3C3C3C"/>
          <w:spacing w:val="0"/>
          <w:sz w:val="24"/>
          <w:szCs w:val="24"/>
          <w:shd w:val="clear" w:fill="FFFFFF"/>
        </w:rPr>
        <w:t>十三、预算绩效情况说明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shd w:val="clear" w:fill="FFFFFF"/>
          <w:lang w:val="en-US" w:eastAsia="zh-CN"/>
        </w:rPr>
      </w:pPr>
      <w:r>
        <w:rPr>
          <w:rFonts w:hint="eastAsia" w:ascii="微软雅黑" w:hAnsi="微软雅黑" w:eastAsia="微软雅黑" w:cs="微软雅黑"/>
          <w:i w:val="0"/>
          <w:iCs w:val="0"/>
          <w:caps w:val="0"/>
          <w:color w:val="3C3C3C"/>
          <w:spacing w:val="0"/>
          <w:sz w:val="24"/>
          <w:szCs w:val="24"/>
          <w:shd w:val="clear" w:fill="FFFFFF"/>
          <w:lang w:val="en-US" w:eastAsia="zh-CN"/>
        </w:rPr>
        <w:t>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Style w:val="5"/>
          <w:rFonts w:hint="eastAsia" w:ascii="微软雅黑" w:hAnsi="微软雅黑" w:eastAsia="微软雅黑" w:cs="微软雅黑"/>
          <w:i w:val="0"/>
          <w:iCs w:val="0"/>
          <w:caps w:val="0"/>
          <w:color w:val="3C3C3C"/>
          <w:spacing w:val="0"/>
          <w:sz w:val="24"/>
          <w:szCs w:val="24"/>
          <w:shd w:val="clear" w:fill="FFFFFF"/>
        </w:rPr>
        <w:t>第四部分   名词解释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Style w:val="5"/>
          <w:rFonts w:hint="eastAsia" w:ascii="微软雅黑" w:hAnsi="微软雅黑" w:eastAsia="微软雅黑" w:cs="微软雅黑"/>
          <w:i w:val="0"/>
          <w:iCs w:val="0"/>
          <w:caps w:val="0"/>
          <w:color w:val="3C3C3C"/>
          <w:spacing w:val="0"/>
          <w:sz w:val="24"/>
          <w:szCs w:val="24"/>
          <w:shd w:val="clear" w:fill="FFFFFF"/>
        </w:rPr>
        <w:t>一、财政拨款收入：</w:t>
      </w:r>
      <w:r>
        <w:rPr>
          <w:rFonts w:hint="eastAsia" w:ascii="微软雅黑" w:hAnsi="微软雅黑" w:eastAsia="微软雅黑" w:cs="微软雅黑"/>
          <w:i w:val="0"/>
          <w:iCs w:val="0"/>
          <w:caps w:val="0"/>
          <w:color w:val="3C3C3C"/>
          <w:spacing w:val="0"/>
          <w:sz w:val="24"/>
          <w:szCs w:val="24"/>
          <w:shd w:val="clear" w:fill="FFFFFF"/>
        </w:rPr>
        <w:t>指本年度从本级财政部门取得的财政拨款，包括一般公共预算财政拨款和政府性基金预算财政拨款。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Style w:val="5"/>
          <w:rFonts w:hint="eastAsia" w:ascii="微软雅黑" w:hAnsi="微软雅黑" w:eastAsia="微软雅黑" w:cs="微软雅黑"/>
          <w:i w:val="0"/>
          <w:iCs w:val="0"/>
          <w:caps w:val="0"/>
          <w:color w:val="3C3C3C"/>
          <w:spacing w:val="0"/>
          <w:sz w:val="24"/>
          <w:szCs w:val="24"/>
          <w:shd w:val="clear" w:fill="FFFFFF"/>
        </w:rPr>
        <w:t>二、事业收入：</w:t>
      </w:r>
      <w:r>
        <w:rPr>
          <w:rFonts w:hint="eastAsia" w:ascii="微软雅黑" w:hAnsi="微软雅黑" w:eastAsia="微软雅黑" w:cs="微软雅黑"/>
          <w:i w:val="0"/>
          <w:iCs w:val="0"/>
          <w:caps w:val="0"/>
          <w:color w:val="3C3C3C"/>
          <w:spacing w:val="0"/>
          <w:sz w:val="24"/>
          <w:szCs w:val="24"/>
          <w:shd w:val="clear" w:fill="FFFFFF"/>
        </w:rPr>
        <w:t>指事业单位开展专业业务活动及其辅助活动取得的现金流入；事业单位收到的财政专户实际核拨的教育收费等资金在此反映。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Style w:val="5"/>
          <w:rFonts w:hint="eastAsia" w:ascii="微软雅黑" w:hAnsi="微软雅黑" w:eastAsia="微软雅黑" w:cs="微软雅黑"/>
          <w:i w:val="0"/>
          <w:iCs w:val="0"/>
          <w:caps w:val="0"/>
          <w:color w:val="3C3C3C"/>
          <w:spacing w:val="0"/>
          <w:sz w:val="24"/>
          <w:szCs w:val="24"/>
          <w:shd w:val="clear" w:fill="FFFFFF"/>
        </w:rPr>
        <w:t>三、经营收入：</w:t>
      </w:r>
      <w:r>
        <w:rPr>
          <w:rFonts w:hint="eastAsia" w:ascii="微软雅黑" w:hAnsi="微软雅黑" w:eastAsia="微软雅黑" w:cs="微软雅黑"/>
          <w:i w:val="0"/>
          <w:iCs w:val="0"/>
          <w:caps w:val="0"/>
          <w:color w:val="3C3C3C"/>
          <w:spacing w:val="0"/>
          <w:sz w:val="24"/>
          <w:szCs w:val="24"/>
          <w:shd w:val="clear" w:fill="FFFFFF"/>
        </w:rPr>
        <w:t>指事业单位在专业业务活动及其辅助活动之外开展非独立核算经营活动取得的现金流入。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Style w:val="5"/>
          <w:rFonts w:hint="eastAsia" w:ascii="微软雅黑" w:hAnsi="微软雅黑" w:eastAsia="微软雅黑" w:cs="微软雅黑"/>
          <w:i w:val="0"/>
          <w:iCs w:val="0"/>
          <w:caps w:val="0"/>
          <w:color w:val="3C3C3C"/>
          <w:spacing w:val="0"/>
          <w:sz w:val="24"/>
          <w:szCs w:val="24"/>
          <w:shd w:val="clear" w:fill="FFFFFF"/>
        </w:rPr>
        <w:t>四、其他收入：</w:t>
      </w:r>
      <w:r>
        <w:rPr>
          <w:rFonts w:hint="eastAsia" w:ascii="微软雅黑" w:hAnsi="微软雅黑" w:eastAsia="微软雅黑" w:cs="微软雅黑"/>
          <w:i w:val="0"/>
          <w:iCs w:val="0"/>
          <w:caps w:val="0"/>
          <w:color w:val="3C3C3C"/>
          <w:spacing w:val="0"/>
          <w:sz w:val="24"/>
          <w:szCs w:val="24"/>
          <w:shd w:val="clear" w:fill="FFFFFF"/>
        </w:rPr>
        <w:t>指单位取得的除“财政拨款收入”、“事业收入”、“经营收入”等以外 的收入，包括未纳入财政预算或财政专户管理的投资收益、银行存款利息收入、租金收入、捐赠收入，现金盘盈收入、存货盘盈收入、收回已核销的应收及预付款 项、无法偿付的应付及预收款项等。各单位从本级财政部门以外的同级单位取得的经费、从非本级财政部门取得的经费，以及行政单位收到的财政专户管理资金反映 在本项内。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Style w:val="5"/>
          <w:rFonts w:hint="eastAsia" w:ascii="微软雅黑" w:hAnsi="微软雅黑" w:eastAsia="微软雅黑" w:cs="微软雅黑"/>
          <w:i w:val="0"/>
          <w:iCs w:val="0"/>
          <w:caps w:val="0"/>
          <w:color w:val="3C3C3C"/>
          <w:spacing w:val="0"/>
          <w:sz w:val="24"/>
          <w:szCs w:val="24"/>
          <w:shd w:val="clear" w:fill="FFFFFF"/>
        </w:rPr>
        <w:t>五、年初结转和结余：</w:t>
      </w:r>
      <w:r>
        <w:rPr>
          <w:rFonts w:hint="eastAsia" w:ascii="微软雅黑" w:hAnsi="微软雅黑" w:eastAsia="微软雅黑" w:cs="微软雅黑"/>
          <w:i w:val="0"/>
          <w:iCs w:val="0"/>
          <w:caps w:val="0"/>
          <w:color w:val="3C3C3C"/>
          <w:spacing w:val="0"/>
          <w:sz w:val="24"/>
          <w:szCs w:val="24"/>
          <w:shd w:val="clear" w:fill="FFFFFF"/>
        </w:rPr>
        <w:t>指单位上年结转本年使用的基本支出结转、项目支出结转和结余、经营结余。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Style w:val="5"/>
          <w:rFonts w:hint="eastAsia" w:ascii="微软雅黑" w:hAnsi="微软雅黑" w:eastAsia="微软雅黑" w:cs="微软雅黑"/>
          <w:i w:val="0"/>
          <w:iCs w:val="0"/>
          <w:caps w:val="0"/>
          <w:color w:val="3C3C3C"/>
          <w:spacing w:val="0"/>
          <w:sz w:val="24"/>
          <w:szCs w:val="24"/>
          <w:shd w:val="clear" w:fill="FFFFFF"/>
        </w:rPr>
        <w:t>六、结余分配：</w:t>
      </w:r>
      <w:r>
        <w:rPr>
          <w:rFonts w:hint="eastAsia" w:ascii="微软雅黑" w:hAnsi="微软雅黑" w:eastAsia="微软雅黑" w:cs="微软雅黑"/>
          <w:i w:val="0"/>
          <w:iCs w:val="0"/>
          <w:caps w:val="0"/>
          <w:color w:val="3C3C3C"/>
          <w:spacing w:val="0"/>
          <w:sz w:val="24"/>
          <w:szCs w:val="24"/>
          <w:shd w:val="clear" w:fill="FFFFFF"/>
        </w:rPr>
        <w:t>指单位按照国家有关规定，缴纳所得税、提取专用基金、转入事业基金等当年结余的分配情况。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Style w:val="5"/>
          <w:rFonts w:hint="eastAsia" w:ascii="微软雅黑" w:hAnsi="微软雅黑" w:eastAsia="微软雅黑" w:cs="微软雅黑"/>
          <w:i w:val="0"/>
          <w:iCs w:val="0"/>
          <w:caps w:val="0"/>
          <w:color w:val="3C3C3C"/>
          <w:spacing w:val="0"/>
          <w:sz w:val="24"/>
          <w:szCs w:val="24"/>
          <w:shd w:val="clear" w:fill="FFFFFF"/>
        </w:rPr>
        <w:t>七、年末结转和结余：</w:t>
      </w:r>
      <w:r>
        <w:rPr>
          <w:rFonts w:hint="eastAsia" w:ascii="微软雅黑" w:hAnsi="微软雅黑" w:eastAsia="微软雅黑" w:cs="微软雅黑"/>
          <w:i w:val="0"/>
          <w:iCs w:val="0"/>
          <w:caps w:val="0"/>
          <w:color w:val="3C3C3C"/>
          <w:spacing w:val="0"/>
          <w:sz w:val="24"/>
          <w:szCs w:val="24"/>
          <w:shd w:val="clear" w:fill="FFFFFF"/>
        </w:rPr>
        <w:t>指单位结转下年的基本支出结转、项目支出结转和结余、经营结余。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Style w:val="5"/>
          <w:rFonts w:hint="eastAsia" w:ascii="微软雅黑" w:hAnsi="微软雅黑" w:eastAsia="微软雅黑" w:cs="微软雅黑"/>
          <w:i w:val="0"/>
          <w:iCs w:val="0"/>
          <w:caps w:val="0"/>
          <w:color w:val="3C3C3C"/>
          <w:spacing w:val="0"/>
          <w:sz w:val="24"/>
          <w:szCs w:val="24"/>
          <w:shd w:val="clear" w:fill="FFFFFF"/>
        </w:rPr>
        <w:t>八、基本支出：</w:t>
      </w:r>
      <w:r>
        <w:rPr>
          <w:rFonts w:hint="eastAsia" w:ascii="微软雅黑" w:hAnsi="微软雅黑" w:eastAsia="微软雅黑" w:cs="微软雅黑"/>
          <w:i w:val="0"/>
          <w:iCs w:val="0"/>
          <w:caps w:val="0"/>
          <w:color w:val="3C3C3C"/>
          <w:spacing w:val="0"/>
          <w:sz w:val="24"/>
          <w:szCs w:val="24"/>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Style w:val="5"/>
          <w:rFonts w:hint="eastAsia" w:ascii="微软雅黑" w:hAnsi="微软雅黑" w:eastAsia="微软雅黑" w:cs="微软雅黑"/>
          <w:i w:val="0"/>
          <w:iCs w:val="0"/>
          <w:caps w:val="0"/>
          <w:color w:val="3C3C3C"/>
          <w:spacing w:val="0"/>
          <w:sz w:val="24"/>
          <w:szCs w:val="24"/>
          <w:shd w:val="clear" w:fill="FFFFFF"/>
        </w:rPr>
        <w:t>九、项目支出：</w:t>
      </w:r>
      <w:r>
        <w:rPr>
          <w:rFonts w:hint="eastAsia" w:ascii="微软雅黑" w:hAnsi="微软雅黑" w:eastAsia="微软雅黑" w:cs="微软雅黑"/>
          <w:i w:val="0"/>
          <w:iCs w:val="0"/>
          <w:caps w:val="0"/>
          <w:color w:val="3C3C3C"/>
          <w:spacing w:val="0"/>
          <w:sz w:val="24"/>
          <w:szCs w:val="24"/>
          <w:shd w:val="clear" w:fill="FFFFFF"/>
        </w:rPr>
        <w:t>指在基本支出之外为完成特定行政任务和事业发展目标所发生的支出。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Style w:val="5"/>
          <w:rFonts w:hint="eastAsia" w:ascii="微软雅黑" w:hAnsi="微软雅黑" w:eastAsia="微软雅黑" w:cs="微软雅黑"/>
          <w:i w:val="0"/>
          <w:iCs w:val="0"/>
          <w:caps w:val="0"/>
          <w:color w:val="3C3C3C"/>
          <w:spacing w:val="0"/>
          <w:sz w:val="24"/>
          <w:szCs w:val="24"/>
          <w:shd w:val="clear" w:fill="FFFFFF"/>
        </w:rPr>
        <w:t>十、经营支出：</w:t>
      </w:r>
      <w:r>
        <w:rPr>
          <w:rFonts w:hint="eastAsia" w:ascii="微软雅黑" w:hAnsi="微软雅黑" w:eastAsia="微软雅黑" w:cs="微软雅黑"/>
          <w:i w:val="0"/>
          <w:iCs w:val="0"/>
          <w:caps w:val="0"/>
          <w:color w:val="3C3C3C"/>
          <w:spacing w:val="0"/>
          <w:sz w:val="24"/>
          <w:szCs w:val="24"/>
          <w:shd w:val="clear" w:fill="FFFFFF"/>
        </w:rPr>
        <w:t>指事业单位在专业业务活动及其辅助活动之外开展非独立核算经营活动发生的支出。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Style w:val="5"/>
          <w:rFonts w:hint="eastAsia" w:ascii="微软雅黑" w:hAnsi="微软雅黑" w:eastAsia="微软雅黑" w:cs="微软雅黑"/>
          <w:i w:val="0"/>
          <w:iCs w:val="0"/>
          <w:caps w:val="0"/>
          <w:color w:val="3C3C3C"/>
          <w:spacing w:val="0"/>
          <w:sz w:val="24"/>
          <w:szCs w:val="24"/>
          <w:shd w:val="clear" w:fill="FFFFFF"/>
        </w:rPr>
        <w:t>十一、“三公”经费： </w:t>
      </w:r>
      <w:r>
        <w:rPr>
          <w:rFonts w:hint="eastAsia" w:ascii="微软雅黑" w:hAnsi="微软雅黑" w:eastAsia="微软雅黑" w:cs="微软雅黑"/>
          <w:i w:val="0"/>
          <w:iCs w:val="0"/>
          <w:caps w:val="0"/>
          <w:color w:val="3C3C3C"/>
          <w:spacing w:val="0"/>
          <w:sz w:val="24"/>
          <w:szCs w:val="24"/>
          <w:shd w:val="clear" w:fill="FFFFFF"/>
        </w:rPr>
        <w:t>指用一般公共预算财政拨款安排的因公出国（境）费、公务用车购置及运行维护费、公务接待费。其中，因公出国（境）费反映单位公务出国（境）的国际旅费、国 外城市间交通费、住宿费、伙食费、培训费、公杂费等支出；公务用车购置费反映单位公务用车购置支出（含车辆购置税）；公务用车运行维护费反映单位按规定保 留的公务用车燃料费、维修费、过路过桥费、保险费、安全奖励费用等支出；公务接待费反映单位按规定开支的各类公务接待（含外宾接待）支出。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Style w:val="5"/>
          <w:rFonts w:hint="eastAsia" w:ascii="微软雅黑" w:hAnsi="微软雅黑" w:eastAsia="微软雅黑" w:cs="微软雅黑"/>
          <w:i w:val="0"/>
          <w:iCs w:val="0"/>
          <w:caps w:val="0"/>
          <w:color w:val="3C3C3C"/>
          <w:spacing w:val="0"/>
          <w:sz w:val="24"/>
          <w:szCs w:val="24"/>
          <w:shd w:val="clear" w:fill="FFFFFF"/>
        </w:rPr>
        <w:t>十二、机关运行经费：</w:t>
      </w:r>
      <w:r>
        <w:rPr>
          <w:rFonts w:hint="eastAsia" w:ascii="微软雅黑" w:hAnsi="微软雅黑" w:eastAsia="微软雅黑" w:cs="微软雅黑"/>
          <w:i w:val="0"/>
          <w:iCs w:val="0"/>
          <w:caps w:val="0"/>
          <w:color w:val="3C3C3C"/>
          <w:spacing w:val="0"/>
          <w:sz w:val="24"/>
          <w:szCs w:val="24"/>
          <w:shd w:val="clear" w:fill="FFFFFF"/>
        </w:rPr>
        <w:t>为保障行政单位（含参照公务员法管理的事业单位）运行用于购买 货物和服务等的各项公用经费，包括办公及印刷费、邮电费、差旅费、会议费、福利费、日常维护费、专用材料及一般设备购置费、办公用房水电费、办公用房取暖 费、办公用房物业管理费、公务用车运行维护费以及其他费用。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Style w:val="5"/>
          <w:rFonts w:hint="eastAsia" w:ascii="微软雅黑" w:hAnsi="微软雅黑" w:eastAsia="微软雅黑" w:cs="微软雅黑"/>
          <w:i w:val="0"/>
          <w:iCs w:val="0"/>
          <w:caps w:val="0"/>
          <w:color w:val="3C3C3C"/>
          <w:spacing w:val="0"/>
          <w:sz w:val="24"/>
          <w:szCs w:val="24"/>
          <w:shd w:val="clear" w:fill="FFFFFF"/>
        </w:rPr>
        <w:t>十三、工资福利支出（支出经济分类科目类级）：</w:t>
      </w:r>
      <w:r>
        <w:rPr>
          <w:rFonts w:hint="eastAsia" w:ascii="微软雅黑" w:hAnsi="微软雅黑" w:eastAsia="微软雅黑" w:cs="微软雅黑"/>
          <w:i w:val="0"/>
          <w:iCs w:val="0"/>
          <w:caps w:val="0"/>
          <w:color w:val="3C3C3C"/>
          <w:spacing w:val="0"/>
          <w:sz w:val="24"/>
          <w:szCs w:val="24"/>
          <w:shd w:val="clear" w:fill="FFFFFF"/>
        </w:rPr>
        <w:t>反映单位开支的在职职工和编制外长期聘用人员的各类劳动报酬，以及为上述人员缴纳的各项社会保险费等。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Style w:val="5"/>
          <w:rFonts w:hint="eastAsia" w:ascii="微软雅黑" w:hAnsi="微软雅黑" w:eastAsia="微软雅黑" w:cs="微软雅黑"/>
          <w:i w:val="0"/>
          <w:iCs w:val="0"/>
          <w:caps w:val="0"/>
          <w:color w:val="3C3C3C"/>
          <w:spacing w:val="0"/>
          <w:sz w:val="24"/>
          <w:szCs w:val="24"/>
          <w:shd w:val="clear" w:fill="FFFFFF"/>
        </w:rPr>
        <w:t>十四、商品和服务支出（支出经济分类科目类级）：</w:t>
      </w:r>
      <w:r>
        <w:rPr>
          <w:rFonts w:hint="eastAsia" w:ascii="微软雅黑" w:hAnsi="微软雅黑" w:eastAsia="微软雅黑" w:cs="微软雅黑"/>
          <w:i w:val="0"/>
          <w:iCs w:val="0"/>
          <w:caps w:val="0"/>
          <w:color w:val="3C3C3C"/>
          <w:spacing w:val="0"/>
          <w:sz w:val="24"/>
          <w:szCs w:val="24"/>
          <w:shd w:val="clear" w:fill="FFFFFF"/>
        </w:rPr>
        <w:t>反映单位购买商品和服务的支出（不包括用于购置固定资产的支出、战略性和应急储备支出）。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Style w:val="5"/>
          <w:rFonts w:hint="eastAsia" w:ascii="微软雅黑" w:hAnsi="微软雅黑" w:eastAsia="微软雅黑" w:cs="微软雅黑"/>
          <w:i w:val="0"/>
          <w:iCs w:val="0"/>
          <w:caps w:val="0"/>
          <w:color w:val="3C3C3C"/>
          <w:spacing w:val="0"/>
          <w:sz w:val="24"/>
          <w:szCs w:val="24"/>
          <w:shd w:val="clear" w:fill="FFFFFF"/>
        </w:rPr>
        <w:t>十五、对个人和家庭的补助（支出经济分类科目类级）：</w:t>
      </w:r>
      <w:r>
        <w:rPr>
          <w:rFonts w:hint="eastAsia" w:ascii="微软雅黑" w:hAnsi="微软雅黑" w:eastAsia="微软雅黑" w:cs="微软雅黑"/>
          <w:i w:val="0"/>
          <w:iCs w:val="0"/>
          <w:caps w:val="0"/>
          <w:color w:val="3C3C3C"/>
          <w:spacing w:val="0"/>
          <w:sz w:val="24"/>
          <w:szCs w:val="24"/>
          <w:shd w:val="clear" w:fill="FFFFFF"/>
        </w:rPr>
        <w:t>反映用于对个人和家庭的补助支出。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Style w:val="5"/>
          <w:rFonts w:hint="eastAsia" w:ascii="微软雅黑" w:hAnsi="微软雅黑" w:eastAsia="微软雅黑" w:cs="微软雅黑"/>
          <w:i w:val="0"/>
          <w:iCs w:val="0"/>
          <w:caps w:val="0"/>
          <w:color w:val="3C3C3C"/>
          <w:spacing w:val="0"/>
          <w:sz w:val="24"/>
          <w:szCs w:val="24"/>
          <w:shd w:val="clear" w:fill="FFFFFF"/>
        </w:rPr>
        <w:t>十六、其他资本性支出（支出经济分类科目类级）：</w:t>
      </w:r>
      <w:r>
        <w:rPr>
          <w:rFonts w:hint="eastAsia" w:ascii="微软雅黑" w:hAnsi="微软雅黑" w:eastAsia="微软雅黑" w:cs="微软雅黑"/>
          <w:i w:val="0"/>
          <w:iCs w:val="0"/>
          <w:caps w:val="0"/>
          <w:color w:val="3C3C3C"/>
          <w:spacing w:val="0"/>
          <w:sz w:val="24"/>
          <w:szCs w:val="24"/>
          <w:shd w:val="clear" w:fill="FFFFFF"/>
        </w:rPr>
        <w:t>反映非各级发展与改革部门集中安排的用于购置固定资产、战略性和应急性储备、土地和无形资产，以及构建基础设施、大型修缮和财政支持企业更新改造所发生的支出。</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FlMTBkZGE5MjA0N2I5NWVkYjk3ZDA5OGQ4MjgzZmMifQ=="/>
  </w:docVars>
  <w:rsids>
    <w:rsidRoot w:val="00000000"/>
    <w:rsid w:val="1BEF7793"/>
    <w:rsid w:val="2A46222C"/>
    <w:rsid w:val="43F35309"/>
    <w:rsid w:val="729B18D8"/>
    <w:rsid w:val="781C6B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paragraph" w:customStyle="1" w:styleId="6">
    <w:name w:val="列出段落1"/>
    <w:basedOn w:val="1"/>
    <w:qFormat/>
    <w:uiPriority w:val="0"/>
    <w:pPr>
      <w:widowControl w:val="0"/>
      <w:ind w:firstLine="200" w:firstLineChars="200"/>
      <w:jc w:val="both"/>
    </w:pPr>
    <w:rPr>
      <w:rFonts w:ascii="Calibri" w:hAnsi="Calibri" w:eastAsia="宋体" w:cs="Times New Roman"/>
      <w:kern w:val="2"/>
      <w:sz w:val="21"/>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4546</Words>
  <Characters>4897</Characters>
  <Lines>0</Lines>
  <Paragraphs>0</Paragraphs>
  <TotalTime>2</TotalTime>
  <ScaleCrop>false</ScaleCrop>
  <LinksUpToDate>false</LinksUpToDate>
  <CharactersWithSpaces>4925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2023-06-25T01:43:00Z</dcterms:created>
  <dc:creator>User</dc:creator>
  <cp:lastModifiedBy>WPS_1637223310</cp:lastModifiedBy>
  <dcterms:modified xsi:type="dcterms:W3CDTF">2023-06-25T09:44:09Z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8A3DE220261945648001CAC0CFA27943_12</vt:lpwstr>
  </property>
</Properties>
</file>